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E1503" w:rsidR="00594833" w:rsidP="7559A19F" w:rsidRDefault="00287CC0" w14:paraId="0753E6F3" w14:textId="01D28777">
      <w:pPr>
        <w:pStyle w:val="NoSpacing"/>
        <w:rPr>
          <w:rFonts w:eastAsiaTheme="minorEastAsia"/>
          <w:b/>
          <w:bCs/>
        </w:rPr>
      </w:pPr>
      <w:bookmarkStart w:name="_GoBack" w:id="0"/>
      <w:bookmarkEnd w:id="0"/>
      <w:r w:rsidRPr="00CE1503">
        <w:br/>
      </w:r>
      <w:r w:rsidRPr="00CE1503" w:rsidR="7559A19F">
        <w:rPr>
          <w:rStyle w:val="Heading2Char"/>
          <w:rFonts w:asciiTheme="minorHAnsi" w:hAnsiTheme="minorHAnsi" w:eastAsiaTheme="minorEastAsia" w:cstheme="minorBidi"/>
          <w:sz w:val="22"/>
          <w:szCs w:val="22"/>
        </w:rPr>
        <w:t>Monday, February 4</w:t>
      </w:r>
    </w:p>
    <w:p w:rsidRPr="00CE1503" w:rsidR="00F9070F" w:rsidP="7559A19F" w:rsidRDefault="00F9070F" w14:paraId="38CFB9C4" w14:textId="4DB80AA5">
      <w:pPr>
        <w:spacing w:after="0"/>
        <w:rPr>
          <w:rFonts w:eastAsiaTheme="minorEastAsia"/>
        </w:rPr>
      </w:pPr>
      <w:r w:rsidRPr="00CE1503">
        <w:rPr>
          <w:rFonts w:eastAsiaTheme="minorEastAsia"/>
          <w:b/>
          <w:bCs/>
        </w:rPr>
        <w:t>8</w:t>
      </w:r>
      <w:r w:rsidRPr="00CE1503" w:rsidR="008C52A2">
        <w:rPr>
          <w:rFonts w:eastAsiaTheme="minorEastAsia"/>
          <w:b/>
          <w:bCs/>
        </w:rPr>
        <w:t>:</w:t>
      </w:r>
      <w:r w:rsidRPr="00CE1503">
        <w:rPr>
          <w:rFonts w:eastAsiaTheme="minorEastAsia"/>
          <w:b/>
          <w:bCs/>
        </w:rPr>
        <w:t>30</w:t>
      </w:r>
      <w:r w:rsidRPr="00CE1503" w:rsidR="03F9B6F7">
        <w:rPr>
          <w:rFonts w:eastAsiaTheme="minorEastAsia"/>
          <w:b/>
          <w:bCs/>
        </w:rPr>
        <w:t xml:space="preserve"> – </w:t>
      </w:r>
      <w:r w:rsidRPr="00CE1503" w:rsidR="00FB1BDC">
        <w:rPr>
          <w:rFonts w:eastAsiaTheme="minorEastAsia"/>
          <w:b/>
          <w:bCs/>
        </w:rPr>
        <w:t>9</w:t>
      </w:r>
      <w:r w:rsidRPr="00CE1503" w:rsidR="008C52A2">
        <w:rPr>
          <w:rFonts w:eastAsiaTheme="minorEastAsia"/>
          <w:b/>
          <w:bCs/>
        </w:rPr>
        <w:t>:</w:t>
      </w:r>
      <w:r w:rsidRPr="00CE1503" w:rsidR="00FB1BDC">
        <w:rPr>
          <w:rFonts w:eastAsiaTheme="minorEastAsia"/>
          <w:b/>
          <w:bCs/>
        </w:rPr>
        <w:t xml:space="preserve">30 </w:t>
      </w:r>
      <w:r w:rsidRPr="00CE1503">
        <w:rPr>
          <w:rFonts w:eastAsiaTheme="minorEastAsia"/>
          <w:b/>
          <w:bCs/>
        </w:rPr>
        <w:t>Registration; Coffee and N</w:t>
      </w:r>
      <w:r w:rsidRPr="00CE1503" w:rsidR="000103A2">
        <w:rPr>
          <w:rFonts w:eastAsiaTheme="minorEastAsia"/>
          <w:b/>
          <w:bCs/>
        </w:rPr>
        <w:t>etworking</w:t>
      </w:r>
    </w:p>
    <w:p w:rsidRPr="00CE1503" w:rsidR="00BE0ED6" w:rsidP="7559A19F" w:rsidRDefault="00BE0ED6" w14:paraId="649C1C22" w14:textId="77777777">
      <w:pPr>
        <w:spacing w:after="0"/>
        <w:ind w:left="1440" w:hanging="1440"/>
        <w:rPr>
          <w:rFonts w:eastAsiaTheme="minorEastAsia"/>
          <w:b/>
          <w:bCs/>
        </w:rPr>
      </w:pPr>
    </w:p>
    <w:p w:rsidRPr="00CE1503" w:rsidR="00BE0ED6" w:rsidP="7559A19F" w:rsidRDefault="000103A2" w14:paraId="1A5F953C" w14:textId="4C564D2B">
      <w:pPr>
        <w:spacing w:after="0"/>
        <w:ind w:left="1440" w:hanging="1440"/>
        <w:rPr>
          <w:rFonts w:eastAsiaTheme="minorEastAsia"/>
          <w:b/>
          <w:bCs/>
          <w:i/>
          <w:iCs/>
        </w:rPr>
      </w:pPr>
      <w:r w:rsidRPr="00CE1503">
        <w:rPr>
          <w:rFonts w:eastAsiaTheme="minorEastAsia"/>
          <w:b/>
          <w:bCs/>
        </w:rPr>
        <w:t>9</w:t>
      </w:r>
      <w:r w:rsidRPr="00CE1503" w:rsidR="008C52A2">
        <w:rPr>
          <w:rFonts w:eastAsiaTheme="minorEastAsia"/>
          <w:b/>
          <w:bCs/>
        </w:rPr>
        <w:t>:</w:t>
      </w:r>
      <w:r w:rsidRPr="00CE1503">
        <w:rPr>
          <w:rFonts w:eastAsiaTheme="minorEastAsia"/>
          <w:b/>
          <w:bCs/>
        </w:rPr>
        <w:t>30</w:t>
      </w:r>
      <w:r w:rsidRPr="00CE1503" w:rsidR="03F9B6F7">
        <w:rPr>
          <w:rFonts w:eastAsiaTheme="minorEastAsia"/>
          <w:b/>
          <w:bCs/>
        </w:rPr>
        <w:t xml:space="preserve"> – </w:t>
      </w:r>
      <w:r w:rsidRPr="00CE1503" w:rsidR="00FB1BDC">
        <w:rPr>
          <w:rFonts w:eastAsiaTheme="minorEastAsia"/>
          <w:b/>
          <w:bCs/>
        </w:rPr>
        <w:t>10</w:t>
      </w:r>
      <w:r w:rsidRPr="00CE1503" w:rsidR="008C52A2">
        <w:rPr>
          <w:rFonts w:eastAsiaTheme="minorEastAsia"/>
          <w:b/>
          <w:bCs/>
        </w:rPr>
        <w:t>:15</w:t>
      </w:r>
      <w:r w:rsidR="00CE1503">
        <w:rPr>
          <w:rFonts w:eastAsiaTheme="minorEastAsia"/>
          <w:b/>
          <w:bCs/>
        </w:rPr>
        <w:t xml:space="preserve"> </w:t>
      </w:r>
      <w:r w:rsidRPr="00CE1503">
        <w:rPr>
          <w:rFonts w:eastAsiaTheme="minorEastAsia"/>
          <w:b/>
          <w:bCs/>
        </w:rPr>
        <w:t>Keynote</w:t>
      </w:r>
    </w:p>
    <w:p w:rsidRPr="00CE1503" w:rsidR="00BE0ED6" w:rsidP="7559A19F" w:rsidRDefault="000103A2" w14:paraId="62D61313" w14:textId="34E03F0B">
      <w:pPr>
        <w:spacing w:after="0"/>
        <w:ind w:left="1440" w:hanging="1440"/>
        <w:rPr>
          <w:rFonts w:eastAsiaTheme="minorEastAsia"/>
          <w:b/>
          <w:bCs/>
          <w:i/>
          <w:iCs/>
        </w:rPr>
      </w:pPr>
      <w:r w:rsidRPr="00CE1503">
        <w:rPr>
          <w:rFonts w:eastAsiaTheme="minorEastAsia"/>
        </w:rPr>
        <w:t xml:space="preserve"> Sustainability: Climate Action, Resilience, Accountability</w:t>
      </w:r>
      <w:r w:rsidRPr="00CE1503" w:rsidR="00BE0ED6">
        <w:rPr>
          <w:rFonts w:cstheme="minorHAnsi"/>
        </w:rPr>
        <w:tab/>
      </w:r>
    </w:p>
    <w:p w:rsidRPr="00CE1503" w:rsidR="00F9070F" w:rsidP="7559A19F" w:rsidRDefault="000103A2" w14:paraId="1416649B" w14:textId="257BCCA5">
      <w:pPr>
        <w:spacing w:after="0"/>
        <w:ind w:left="1440" w:hanging="1440"/>
        <w:rPr>
          <w:rFonts w:eastAsiaTheme="minorEastAsia"/>
        </w:rPr>
      </w:pPr>
      <w:r w:rsidRPr="00CE1503">
        <w:rPr>
          <w:rFonts w:eastAsiaTheme="minorEastAsia"/>
        </w:rPr>
        <w:t xml:space="preserve"> Joel Hoffman</w:t>
      </w:r>
      <w:r w:rsidRPr="00CE1503" w:rsidR="00BE0ED6">
        <w:rPr>
          <w:rFonts w:eastAsiaTheme="minorEastAsia"/>
        </w:rPr>
        <w:t>, Executive Director, Vizcaya Museum and Gardens</w:t>
      </w:r>
    </w:p>
    <w:p w:rsidRPr="00CE1503" w:rsidR="269AB5C7" w:rsidP="7559A19F" w:rsidRDefault="269AB5C7" w14:paraId="32B32350" w14:textId="551C1489">
      <w:pPr>
        <w:spacing w:after="0"/>
        <w:ind w:left="1440" w:hanging="1440"/>
        <w:rPr>
          <w:rFonts w:eastAsiaTheme="minorEastAsia"/>
        </w:rPr>
      </w:pPr>
    </w:p>
    <w:p w:rsidRPr="00CE1503" w:rsidR="269AB5C7" w:rsidP="7559A19F" w:rsidRDefault="7559A19F" w14:paraId="183CF8EC" w14:textId="75B9BBEE">
      <w:pPr>
        <w:spacing w:after="0"/>
        <w:ind w:left="1440" w:hanging="1440"/>
        <w:rPr>
          <w:rFonts w:eastAsiaTheme="minorEastAsia"/>
        </w:rPr>
      </w:pPr>
      <w:r w:rsidRPr="00CE1503">
        <w:rPr>
          <w:rFonts w:eastAsiaTheme="minorEastAsia"/>
          <w:b/>
          <w:bCs/>
        </w:rPr>
        <w:t>10:15 –10:30 Objective and Overview for the Da</w:t>
      </w:r>
      <w:r w:rsidRPr="00CE1503">
        <w:rPr>
          <w:rFonts w:eastAsiaTheme="minorEastAsia"/>
        </w:rPr>
        <w:t>y: Environmental Sustainability</w:t>
      </w:r>
    </w:p>
    <w:p w:rsidRPr="00CE1503" w:rsidR="426FB123" w:rsidP="7559A19F" w:rsidRDefault="426FB123" w14:paraId="5F088ECB" w14:textId="5ABCA78C">
      <w:pPr>
        <w:spacing w:after="0"/>
        <w:rPr>
          <w:rFonts w:eastAsiaTheme="minorEastAsia"/>
          <w:b/>
          <w:bCs/>
        </w:rPr>
      </w:pPr>
    </w:p>
    <w:p w:rsidRPr="00CE1503" w:rsidR="00F9070F" w:rsidP="7559A19F" w:rsidRDefault="00FB1BDC" w14:paraId="6EA4B3B2" w14:textId="69AFDF96">
      <w:pPr>
        <w:spacing w:after="0"/>
        <w:rPr>
          <w:rFonts w:eastAsiaTheme="minorEastAsia"/>
        </w:rPr>
      </w:pPr>
      <w:r w:rsidRPr="00CE1503">
        <w:rPr>
          <w:rFonts w:eastAsiaTheme="minorEastAsia"/>
          <w:b/>
          <w:bCs/>
        </w:rPr>
        <w:t>10</w:t>
      </w:r>
      <w:r w:rsidRPr="00CE1503" w:rsidR="008C52A2">
        <w:rPr>
          <w:rFonts w:eastAsiaTheme="minorEastAsia"/>
          <w:b/>
          <w:bCs/>
        </w:rPr>
        <w:t>:30</w:t>
      </w:r>
      <w:r w:rsidRPr="00CE1503" w:rsidR="03F9B6F7">
        <w:rPr>
          <w:rFonts w:eastAsiaTheme="minorEastAsia"/>
          <w:b/>
          <w:bCs/>
        </w:rPr>
        <w:t xml:space="preserve"> – 12:00</w:t>
      </w:r>
      <w:r w:rsidRPr="00CE1503" w:rsidR="00E0611C">
        <w:rPr>
          <w:rFonts w:eastAsiaTheme="minorEastAsia"/>
          <w:b/>
          <w:bCs/>
        </w:rPr>
        <w:t xml:space="preserve"> </w:t>
      </w:r>
      <w:r w:rsidRPr="00CE1503">
        <w:rPr>
          <w:rFonts w:eastAsiaTheme="minorEastAsia"/>
          <w:b/>
          <w:bCs/>
        </w:rPr>
        <w:t>Environmental Sustainability and Climate Action at your historic house or site: A Primer</w:t>
      </w:r>
    </w:p>
    <w:p w:rsidRPr="00CE1503" w:rsidR="7559A19F" w:rsidP="7559A19F" w:rsidRDefault="7559A19F" w14:paraId="4CD3ACDA" w14:textId="3EDFB382">
      <w:pPr>
        <w:spacing w:after="0"/>
        <w:rPr>
          <w:rFonts w:eastAsiaTheme="minorEastAsia"/>
        </w:rPr>
      </w:pPr>
      <w:r w:rsidRPr="00CE1503">
        <w:rPr>
          <w:rFonts w:eastAsiaTheme="minorEastAsia"/>
        </w:rPr>
        <w:t xml:space="preserve">Presenters: Sarah Sutton, Principal, Sustainable Museums and Cultural Institutions Sector Lead, </w:t>
      </w:r>
      <w:r w:rsidRPr="00CE1503">
        <w:rPr>
          <w:rFonts w:eastAsiaTheme="minorEastAsia"/>
          <w:i/>
          <w:iCs/>
        </w:rPr>
        <w:t>We Are Still In</w:t>
      </w:r>
      <w:r w:rsidRPr="00CE1503">
        <w:rPr>
          <w:rFonts w:eastAsiaTheme="minorEastAsia"/>
        </w:rPr>
        <w:t xml:space="preserve"> and Stephanie Shapiro, Chair, AAM’s Environment and Climate Network</w:t>
      </w:r>
    </w:p>
    <w:p w:rsidRPr="00CE1503" w:rsidR="7559A19F" w:rsidP="7559A19F" w:rsidRDefault="7559A19F" w14:paraId="3FC6D69E" w14:textId="4BF43524">
      <w:pPr>
        <w:spacing w:after="0"/>
        <w:rPr>
          <w:rFonts w:eastAsiaTheme="minorEastAsia"/>
        </w:rPr>
      </w:pPr>
    </w:p>
    <w:p w:rsidRPr="00CE1503" w:rsidR="7559A19F" w:rsidP="7559A19F" w:rsidRDefault="7559A19F" w14:paraId="1B050D6F" w14:textId="52EFCCBB">
      <w:pPr>
        <w:spacing w:after="0"/>
        <w:rPr>
          <w:rFonts w:eastAsiaTheme="minorEastAsia"/>
        </w:rPr>
      </w:pPr>
      <w:r w:rsidRPr="00CE1503">
        <w:rPr>
          <w:rFonts w:eastAsiaTheme="minorEastAsia"/>
        </w:rPr>
        <w:t>Historic Houses and Sites make up the majority of AAM’s membership and hold some of the most responsibility and challenges; also, are part of the solution. We are sharing practical information that can be replicated at your historic house or site and examples of how the field is making waves to preserve the future and face these challenges.</w:t>
      </w:r>
    </w:p>
    <w:p w:rsidRPr="00CE1503" w:rsidR="269AB5C7" w:rsidP="00CE1503" w:rsidRDefault="7559A19F" w14:paraId="104BD927" w14:textId="405A9EFC">
      <w:pPr>
        <w:spacing w:after="0"/>
        <w:ind w:left="360"/>
      </w:pPr>
      <w:r w:rsidRPr="00CE1503">
        <w:rPr>
          <w:rFonts w:eastAsiaTheme="minorEastAsia"/>
        </w:rPr>
        <w:t>10:30 – 11:00: Defining sustainability and its various definitions for historic houses and sites</w:t>
      </w:r>
    </w:p>
    <w:p w:rsidRPr="00CE1503" w:rsidR="269AB5C7" w:rsidP="00CE1503" w:rsidRDefault="7559A19F" w14:paraId="304E9569" w14:textId="7219415A">
      <w:pPr>
        <w:spacing w:after="0"/>
        <w:ind w:left="360"/>
      </w:pPr>
      <w:r w:rsidRPr="00CE1503">
        <w:rPr>
          <w:rFonts w:eastAsiaTheme="minorEastAsia"/>
        </w:rPr>
        <w:t>11:00 – 11:05 Break</w:t>
      </w:r>
    </w:p>
    <w:p w:rsidRPr="00CE1503" w:rsidR="269AB5C7" w:rsidP="00CE1503" w:rsidRDefault="7559A19F" w14:paraId="38C78F70" w14:textId="3176CC5A">
      <w:pPr>
        <w:spacing w:after="0"/>
        <w:ind w:left="360"/>
      </w:pPr>
      <w:r w:rsidRPr="00CE1503">
        <w:rPr>
          <w:rFonts w:eastAsiaTheme="minorEastAsia"/>
        </w:rPr>
        <w:t>11:05 – 11:35: Identify opportunities to start tackling sustainability at your historic house or site</w:t>
      </w:r>
    </w:p>
    <w:p w:rsidRPr="00CE1503" w:rsidR="00F9070F" w:rsidP="00CE1503" w:rsidRDefault="7559A19F" w14:paraId="28701BE3" w14:textId="20C093CC">
      <w:pPr>
        <w:spacing w:after="0"/>
        <w:ind w:left="360"/>
      </w:pPr>
      <w:r w:rsidRPr="00CE1503">
        <w:rPr>
          <w:rFonts w:eastAsiaTheme="minorEastAsia"/>
        </w:rPr>
        <w:t>11:35 – 11:40 Break</w:t>
      </w:r>
    </w:p>
    <w:p w:rsidRPr="00CE1503" w:rsidR="00F9070F" w:rsidP="00CE1503" w:rsidRDefault="7559A19F" w14:paraId="3E941352" w14:textId="3C03D1C0">
      <w:pPr>
        <w:spacing w:after="0"/>
        <w:ind w:left="360"/>
      </w:pPr>
      <w:r w:rsidRPr="00CE1503">
        <w:rPr>
          <w:rFonts w:eastAsiaTheme="minorEastAsia"/>
        </w:rPr>
        <w:t xml:space="preserve">11:40 – 12:00: How to join the </w:t>
      </w:r>
      <w:r w:rsidRPr="00CE1503">
        <w:rPr>
          <w:rFonts w:eastAsiaTheme="minorEastAsia"/>
          <w:i/>
          <w:iCs/>
        </w:rPr>
        <w:t xml:space="preserve">We are Still In </w:t>
      </w:r>
      <w:r w:rsidRPr="00CE1503">
        <w:rPr>
          <w:rFonts w:eastAsiaTheme="minorEastAsia"/>
        </w:rPr>
        <w:t>coalition and why cross-sector collaboration is key to the climate action conversation</w:t>
      </w:r>
    </w:p>
    <w:p w:rsidRPr="00CE1503" w:rsidR="7559A19F" w:rsidP="7559A19F" w:rsidRDefault="7559A19F" w14:paraId="0A6D6A6D" w14:textId="4D6B1274">
      <w:pPr>
        <w:spacing w:after="0"/>
        <w:rPr>
          <w:rFonts w:eastAsiaTheme="minorEastAsia"/>
        </w:rPr>
      </w:pPr>
    </w:p>
    <w:p w:rsidRPr="00CE1503" w:rsidR="00F9070F" w:rsidP="7559A19F" w:rsidRDefault="000103A2" w14:paraId="69148E52" w14:textId="5C3FB1DB">
      <w:pPr>
        <w:spacing w:after="0"/>
        <w:ind w:left="1440" w:hanging="1440"/>
        <w:rPr>
          <w:rFonts w:eastAsiaTheme="minorEastAsia"/>
        </w:rPr>
      </w:pPr>
      <w:r w:rsidRPr="00CE1503">
        <w:rPr>
          <w:rFonts w:eastAsiaTheme="minorEastAsia"/>
          <w:b/>
          <w:bCs/>
        </w:rPr>
        <w:t>12</w:t>
      </w:r>
      <w:r w:rsidRPr="00CE1503" w:rsidR="008C52A2">
        <w:rPr>
          <w:rFonts w:eastAsiaTheme="minorEastAsia"/>
          <w:b/>
          <w:bCs/>
        </w:rPr>
        <w:t>:00</w:t>
      </w:r>
      <w:r w:rsidRPr="00CE1503" w:rsidR="269AB5C7">
        <w:rPr>
          <w:rFonts w:eastAsiaTheme="minorEastAsia"/>
          <w:b/>
          <w:bCs/>
        </w:rPr>
        <w:t xml:space="preserve"> – </w:t>
      </w:r>
      <w:r w:rsidRPr="00CE1503" w:rsidR="00E0611C">
        <w:rPr>
          <w:rFonts w:eastAsiaTheme="minorEastAsia"/>
          <w:b/>
          <w:bCs/>
        </w:rPr>
        <w:t>1</w:t>
      </w:r>
      <w:r w:rsidRPr="00CE1503" w:rsidR="008C52A2">
        <w:rPr>
          <w:rFonts w:eastAsiaTheme="minorEastAsia"/>
          <w:b/>
          <w:bCs/>
        </w:rPr>
        <w:t>:00</w:t>
      </w:r>
      <w:r w:rsidRPr="00CE1503" w:rsidR="00E0611C">
        <w:rPr>
          <w:rFonts w:eastAsiaTheme="minorEastAsia"/>
          <w:b/>
          <w:bCs/>
        </w:rPr>
        <w:t xml:space="preserve"> </w:t>
      </w:r>
      <w:r w:rsidRPr="00CE1503">
        <w:rPr>
          <w:rFonts w:eastAsiaTheme="minorEastAsia"/>
          <w:b/>
          <w:bCs/>
        </w:rPr>
        <w:t>Lunch</w:t>
      </w:r>
    </w:p>
    <w:p w:rsidRPr="00CE1503" w:rsidR="00F9070F" w:rsidP="7559A19F" w:rsidRDefault="00F9070F" w14:paraId="358A2F93" w14:textId="2FD1A2D0">
      <w:pPr>
        <w:spacing w:after="0"/>
        <w:ind w:left="1440" w:hanging="1440"/>
        <w:rPr>
          <w:rFonts w:eastAsiaTheme="minorEastAsia"/>
        </w:rPr>
      </w:pPr>
    </w:p>
    <w:p w:rsidR="522104A8" w:rsidP="522104A8" w:rsidRDefault="522104A8" w14:noSpellErr="1" w14:paraId="0A520F23" w14:textId="462FE025">
      <w:pPr>
        <w:spacing w:after="0"/>
        <w:rPr>
          <w:rFonts w:eastAsia="" w:eastAsiaTheme="minorEastAsia"/>
          <w:b w:val="1"/>
          <w:bCs w:val="1"/>
        </w:rPr>
      </w:pPr>
      <w:r w:rsidRPr="522104A8" w:rsidR="522104A8">
        <w:rPr>
          <w:rFonts w:eastAsia="" w:eastAsiaTheme="minorEastAsia"/>
          <w:b w:val="1"/>
          <w:bCs w:val="1"/>
        </w:rPr>
        <w:t>1:00 – 2:00 Benchmarking 101</w:t>
      </w:r>
    </w:p>
    <w:p w:rsidR="522104A8" w:rsidP="522104A8" w:rsidRDefault="522104A8" w14:paraId="6ED836D8" w14:textId="299BE65D">
      <w:pPr>
        <w:pStyle w:val="Normal"/>
        <w:spacing w:after="0"/>
        <w:rPr>
          <w:rFonts w:eastAsia="" w:eastAsiaTheme="minorEastAsia"/>
          <w:b w:val="1"/>
          <w:bCs w:val="1"/>
        </w:rPr>
      </w:pPr>
      <w:r w:rsidRPr="522104A8" w:rsidR="522104A8">
        <w:rPr>
          <w:rFonts w:eastAsia="" w:eastAsiaTheme="minorEastAsia"/>
          <w:b w:val="0"/>
          <w:bCs w:val="0"/>
        </w:rPr>
        <w:t>Presenter: Angela A. Moore, Facilities and Sustainability Coordinator, Missouri History Museum</w:t>
      </w:r>
    </w:p>
    <w:p w:rsidRPr="00CE1503" w:rsidR="00F9070F" w:rsidP="522104A8" w:rsidRDefault="7559A19F" w14:paraId="06EFDBAD" w14:textId="114AA142">
      <w:pPr>
        <w:spacing w:after="0"/>
        <w:rPr>
          <w:rFonts w:eastAsia="" w:eastAsiaTheme="minorEastAsia"/>
          <w:color w:val="000000" w:themeColor="text1" w:themeTint="FF" w:themeShade="FF"/>
        </w:rPr>
      </w:pPr>
      <w:r w:rsidRPr="522104A8" w:rsidR="522104A8">
        <w:rPr>
          <w:rFonts w:eastAsia="" w:eastAsiaTheme="minorEastAsia"/>
          <w:color w:val="000000" w:themeColor="text1" w:themeTint="FF" w:themeShade="FF"/>
        </w:rPr>
        <w:t xml:space="preserve">This hand-on presentation will tackle the “why?” and “how?” of benchmarking your institution’s resources. We’ll have a tutorial on the free EnergyStar® </w:t>
      </w:r>
      <w:proofErr w:type="spellStart"/>
      <w:r w:rsidRPr="522104A8" w:rsidR="522104A8">
        <w:rPr>
          <w:rFonts w:eastAsia="" w:eastAsiaTheme="minorEastAsia"/>
          <w:color w:val="000000" w:themeColor="text1" w:themeTint="FF" w:themeShade="FF"/>
        </w:rPr>
        <w:t>PortfolioManager</w:t>
      </w:r>
      <w:proofErr w:type="spellEnd"/>
      <w:r w:rsidRPr="522104A8" w:rsidR="522104A8">
        <w:rPr>
          <w:rFonts w:eastAsia="" w:eastAsiaTheme="minorEastAsia"/>
          <w:color w:val="000000" w:themeColor="text1" w:themeTint="FF" w:themeShade="FF"/>
        </w:rPr>
        <w:t xml:space="preserve">® and tracking your water and energy consumption, and greenhouse gas emissions and learn how EnergyStar® is collaborating with cultural institutions. </w:t>
      </w:r>
      <w:r w:rsidRPr="522104A8" w:rsidR="522104A8">
        <w:rPr>
          <w:rFonts w:eastAsia="" w:eastAsiaTheme="minorEastAsia"/>
          <w:color w:val="000000" w:themeColor="text1" w:themeTint="FF" w:themeShade="FF"/>
        </w:rPr>
        <w:t>Learn how an organization’s results are being used to ensure the most efficient management of the environment, their systems, and for a sustainability analysis. This interactive tutorial and presentation will help you take the first steps to benchmarking</w:t>
      </w:r>
      <w:r w:rsidRPr="522104A8" w:rsidR="522104A8">
        <w:rPr>
          <w:rFonts w:eastAsia="" w:eastAsiaTheme="minorEastAsia"/>
          <w:color w:val="000000" w:themeColor="text1" w:themeTint="FF" w:themeShade="FF"/>
        </w:rPr>
        <w:t>.</w:t>
      </w:r>
    </w:p>
    <w:p w:rsidRPr="00CE1503" w:rsidR="00F9070F" w:rsidP="7559A19F" w:rsidRDefault="00F9070F" w14:paraId="645B5E87" w14:textId="2D1B3332">
      <w:pPr>
        <w:spacing w:after="0"/>
        <w:ind w:left="1440" w:hanging="1440"/>
        <w:rPr>
          <w:rFonts w:eastAsiaTheme="minorEastAsia"/>
          <w:b/>
          <w:bCs/>
        </w:rPr>
      </w:pPr>
    </w:p>
    <w:p w:rsidR="00CE1503" w:rsidRDefault="00CE1503" w14:paraId="6C7E82C0" w14:textId="77777777">
      <w:pPr>
        <w:spacing w:after="160"/>
        <w:rPr>
          <w:rFonts w:eastAsiaTheme="minorEastAsia"/>
          <w:b/>
          <w:bCs/>
        </w:rPr>
      </w:pPr>
      <w:r>
        <w:rPr>
          <w:rFonts w:eastAsiaTheme="minorEastAsia"/>
          <w:b/>
          <w:bCs/>
        </w:rPr>
        <w:br w:type="page"/>
      </w:r>
    </w:p>
    <w:p w:rsidRPr="00CE1503" w:rsidR="00F9070F" w:rsidP="7559A19F" w:rsidRDefault="7559A19F" w14:paraId="03082BF9" w14:textId="1B216DD0">
      <w:pPr>
        <w:spacing w:after="0"/>
        <w:ind w:left="1440" w:hanging="1440"/>
        <w:rPr>
          <w:rFonts w:eastAsiaTheme="minorEastAsia"/>
          <w:b/>
          <w:bCs/>
        </w:rPr>
      </w:pPr>
      <w:r w:rsidRPr="00CE1503">
        <w:rPr>
          <w:rFonts w:eastAsiaTheme="minorEastAsia"/>
          <w:b/>
          <w:bCs/>
        </w:rPr>
        <w:lastRenderedPageBreak/>
        <w:t>2:00 – 3:00 Tour Vizcaya Museum and Gardens</w:t>
      </w:r>
    </w:p>
    <w:p w:rsidRPr="00CE1503" w:rsidR="71329A59" w:rsidP="7559A19F" w:rsidRDefault="7559A19F" w14:paraId="637DB760" w14:textId="770FF2D3">
      <w:pPr>
        <w:spacing w:after="0"/>
        <w:rPr>
          <w:rFonts w:eastAsiaTheme="minorEastAsia"/>
        </w:rPr>
      </w:pPr>
      <w:r w:rsidRPr="00CE1503">
        <w:rPr>
          <w:rFonts w:eastAsiaTheme="minorEastAsia"/>
        </w:rPr>
        <w:t>Break into small groups to explore a variety of sustainability efforts underway at Vizcaya, specifically in the Village. These tours will serve as practical, interactive case studies to demonstrate the application of theory to practice.</w:t>
      </w:r>
    </w:p>
    <w:p w:rsidRPr="00CE1503" w:rsidR="7559A19F" w:rsidP="7559A19F" w:rsidRDefault="7559A19F" w14:paraId="72E80A3A" w14:textId="62CB4965">
      <w:pPr>
        <w:spacing w:after="0"/>
        <w:ind w:left="720"/>
        <w:rPr>
          <w:rFonts w:eastAsiaTheme="minorEastAsia"/>
        </w:rPr>
      </w:pPr>
    </w:p>
    <w:p w:rsidRPr="00CE1503" w:rsidR="71329A59" w:rsidP="71329A59" w:rsidRDefault="7559A19F" w14:paraId="087A1002" w14:textId="76651227">
      <w:pPr>
        <w:pStyle w:val="ListParagraph"/>
        <w:numPr>
          <w:ilvl w:val="0"/>
          <w:numId w:val="4"/>
        </w:numPr>
      </w:pPr>
      <w:r w:rsidRPr="00CE1503">
        <w:rPr>
          <w:rFonts w:eastAsiaTheme="minorEastAsia"/>
          <w:u w:val="single"/>
        </w:rPr>
        <w:t>Conservation Lab Part I</w:t>
      </w:r>
      <w:r w:rsidRPr="00CE1503">
        <w:rPr>
          <w:rFonts w:eastAsiaTheme="minorEastAsia"/>
        </w:rPr>
        <w:t>: Visit Vizcaya's conservation studio and overview of recent projects, hands-on demo with teaching collection (VMG Collections Care)</w:t>
      </w:r>
    </w:p>
    <w:p w:rsidRPr="00CE1503" w:rsidR="71329A59" w:rsidP="7559A19F" w:rsidRDefault="7559A19F" w14:paraId="30D61754" w14:textId="40B84F68">
      <w:pPr>
        <w:pStyle w:val="ListParagraph"/>
        <w:numPr>
          <w:ilvl w:val="0"/>
          <w:numId w:val="4"/>
        </w:numPr>
      </w:pPr>
      <w:r w:rsidRPr="00CE1503">
        <w:rPr>
          <w:rFonts w:eastAsiaTheme="minorEastAsia"/>
          <w:u w:val="single"/>
        </w:rPr>
        <w:t>Baydrift Research Project Part I</w:t>
      </w:r>
      <w:r w:rsidRPr="00CE1503">
        <w:rPr>
          <w:rFonts w:eastAsiaTheme="minorEastAsia"/>
        </w:rPr>
        <w:t>: visit nearby location to deploy drift cards or coconuts into Biscayne Bay (VMG staff cars) and introduction to the research partnership to determine where debris on Vizcaya shoreline originates (VMG Community Programs)</w:t>
      </w:r>
    </w:p>
    <w:p w:rsidRPr="00CE1503" w:rsidR="71329A59" w:rsidP="71329A59" w:rsidRDefault="7559A19F" w14:paraId="7E9CABC2" w14:textId="5DB352D3">
      <w:pPr>
        <w:pStyle w:val="ListParagraph"/>
        <w:numPr>
          <w:ilvl w:val="0"/>
          <w:numId w:val="4"/>
        </w:numPr>
      </w:pPr>
      <w:r w:rsidRPr="00CE1503">
        <w:rPr>
          <w:rFonts w:eastAsiaTheme="minorEastAsia"/>
          <w:u w:val="single"/>
        </w:rPr>
        <w:t>Preserving Heritage Part I</w:t>
      </w:r>
      <w:r w:rsidRPr="00CE1503">
        <w:rPr>
          <w:rFonts w:eastAsiaTheme="minorEastAsia"/>
        </w:rPr>
        <w:t>: preserving the past of the Village in 21</w:t>
      </w:r>
      <w:r w:rsidRPr="00CE1503">
        <w:rPr>
          <w:rFonts w:eastAsiaTheme="minorEastAsia"/>
          <w:vertAlign w:val="superscript"/>
        </w:rPr>
        <w:t>st</w:t>
      </w:r>
      <w:r w:rsidRPr="00CE1503">
        <w:rPr>
          <w:rFonts w:eastAsiaTheme="minorEastAsia"/>
        </w:rPr>
        <w:t xml:space="preserve"> century urban core; preservation of heritage; hands-on seed to table activity (VMG Interpretation)</w:t>
      </w:r>
    </w:p>
    <w:p w:rsidRPr="00CE1503" w:rsidR="71329A59" w:rsidP="71329A59" w:rsidRDefault="7559A19F" w14:paraId="3659F47A" w14:textId="50E55CD0">
      <w:pPr>
        <w:pStyle w:val="ListParagraph"/>
        <w:numPr>
          <w:ilvl w:val="0"/>
          <w:numId w:val="4"/>
        </w:numPr>
      </w:pPr>
      <w:r w:rsidRPr="00CE1503">
        <w:rPr>
          <w:rFonts w:eastAsiaTheme="minorEastAsia"/>
          <w:u w:val="single"/>
        </w:rPr>
        <w:t>Technology, Preservation &amp; Interpretation Part I</w:t>
      </w:r>
      <w:r w:rsidRPr="00CE1503">
        <w:rPr>
          <w:rFonts w:eastAsiaTheme="minorEastAsia"/>
        </w:rPr>
        <w:t>: Village HABs project; TBC. (VMG Digital Initiatives)</w:t>
      </w:r>
    </w:p>
    <w:p w:rsidRPr="00CE1503" w:rsidR="517F94F1" w:rsidP="7559A19F" w:rsidRDefault="517F94F1" w14:paraId="104FA33B" w14:textId="40341146">
      <w:pPr>
        <w:rPr>
          <w:rFonts w:eastAsiaTheme="minorEastAsia"/>
        </w:rPr>
      </w:pPr>
    </w:p>
    <w:p w:rsidRPr="00CE1503" w:rsidR="517F94F1" w:rsidP="7559A19F" w:rsidRDefault="7559A19F" w14:paraId="4EE0329D" w14:textId="053AF9C9">
      <w:pPr>
        <w:rPr>
          <w:rFonts w:eastAsiaTheme="minorEastAsia"/>
        </w:rPr>
      </w:pPr>
      <w:r w:rsidRPr="00CE1503">
        <w:rPr>
          <w:rFonts w:eastAsiaTheme="minorEastAsia"/>
          <w:b/>
          <w:bCs/>
        </w:rPr>
        <w:t>3:00 – 3:15 Break</w:t>
      </w:r>
    </w:p>
    <w:p w:rsidRPr="00CE1503" w:rsidR="71329A59" w:rsidP="7559A19F" w:rsidRDefault="71329A59" w14:paraId="394EE4CD" w14:textId="423701C2">
      <w:pPr>
        <w:spacing w:after="0"/>
        <w:ind w:left="1440" w:hanging="1440"/>
        <w:rPr>
          <w:rFonts w:eastAsiaTheme="minorEastAsia"/>
          <w:b/>
          <w:bCs/>
          <w:highlight w:val="yellow"/>
        </w:rPr>
      </w:pPr>
    </w:p>
    <w:p w:rsidRPr="00CE1503" w:rsidR="00F9070F" w:rsidP="7559A19F" w:rsidRDefault="269AB5C7" w14:paraId="22647444" w14:textId="44ED3C7A">
      <w:pPr>
        <w:spacing w:after="0"/>
        <w:ind w:left="1440" w:hanging="1440"/>
        <w:rPr>
          <w:rFonts w:eastAsiaTheme="minorEastAsia"/>
        </w:rPr>
      </w:pPr>
      <w:r w:rsidRPr="00CE1503">
        <w:rPr>
          <w:rFonts w:eastAsiaTheme="minorEastAsia"/>
          <w:b/>
          <w:bCs/>
        </w:rPr>
        <w:t>3:15 – 4:45</w:t>
      </w:r>
      <w:r w:rsidRPr="00CE1503" w:rsidR="00636CC2">
        <w:rPr>
          <w:rFonts w:eastAsiaTheme="minorEastAsia"/>
          <w:b/>
          <w:bCs/>
        </w:rPr>
        <w:t xml:space="preserve"> Sustainability Slam</w:t>
      </w:r>
    </w:p>
    <w:p w:rsidRPr="00CE1503" w:rsidR="00F9070F" w:rsidP="58A75510" w:rsidRDefault="7559A19F" w14:paraId="3BCF1008" w14:textId="696DC37A">
      <w:pPr>
        <w:spacing w:after="0"/>
        <w:ind w:left="1440" w:hanging="1440"/>
      </w:pPr>
      <w:r w:rsidRPr="00CE1503">
        <w:rPr>
          <w:rFonts w:eastAsia="Calibri" w:cs="Calibri"/>
        </w:rPr>
        <w:t xml:space="preserve">Choose two of three sustainability-related topics and jump in for an interactive, lively conversation!  </w:t>
      </w:r>
      <w:r w:rsidRPr="00CE1503" w:rsidR="000103A2">
        <w:rPr>
          <w:rFonts w:cstheme="minorHAnsi"/>
          <w:b/>
        </w:rPr>
        <w:tab/>
      </w:r>
    </w:p>
    <w:p w:rsidRPr="00CE1503" w:rsidR="00F9070F" w:rsidP="7559A19F" w:rsidRDefault="7559A19F" w14:paraId="476D1BD9" w14:textId="054DAD2E">
      <w:pPr>
        <w:spacing w:after="0"/>
        <w:rPr>
          <w:rFonts w:eastAsiaTheme="minorEastAsia"/>
        </w:rPr>
      </w:pPr>
      <w:r w:rsidRPr="00CE1503">
        <w:rPr>
          <w:rFonts w:eastAsiaTheme="minorEastAsia"/>
        </w:rPr>
        <w:t>Round 1: 3:15 – 4:00</w:t>
      </w:r>
    </w:p>
    <w:p w:rsidRPr="00CE1503" w:rsidR="517F94F1" w:rsidP="7559A19F" w:rsidRDefault="7559A19F" w14:paraId="44509E34" w14:textId="63AAE732">
      <w:pPr>
        <w:spacing w:after="0"/>
        <w:rPr>
          <w:rFonts w:eastAsiaTheme="minorEastAsia"/>
        </w:rPr>
      </w:pPr>
      <w:r w:rsidRPr="00CE1503">
        <w:rPr>
          <w:rFonts w:eastAsiaTheme="minorEastAsia"/>
        </w:rPr>
        <w:t>Round 2: 4:00 – 4:45</w:t>
      </w:r>
    </w:p>
    <w:p w:rsidRPr="00CE1503" w:rsidR="517F94F1" w:rsidP="7559A19F" w:rsidRDefault="517F94F1" w14:paraId="5E736F9A" w14:textId="3F41A727">
      <w:pPr>
        <w:spacing w:after="0"/>
        <w:ind w:left="720"/>
        <w:rPr>
          <w:rFonts w:eastAsiaTheme="minorEastAsia"/>
        </w:rPr>
      </w:pPr>
    </w:p>
    <w:p w:rsidR="3A623F02" w:rsidP="3A623F02" w:rsidRDefault="3A623F02" w14:noSpellErr="1" w14:paraId="270572BD" w14:textId="4E30860D">
      <w:pPr>
        <w:pStyle w:val="ListParagraph"/>
        <w:numPr>
          <w:ilvl w:val="0"/>
          <w:numId w:val="2"/>
        </w:numPr>
        <w:spacing w:after="0"/>
        <w:rPr>
          <w:color w:val="000000" w:themeColor="text1" w:themeTint="FF" w:themeShade="FF"/>
          <w:sz w:val="22"/>
          <w:szCs w:val="22"/>
        </w:rPr>
      </w:pPr>
      <w:r w:rsidRPr="3A623F02" w:rsidR="3A623F02">
        <w:rPr>
          <w:rFonts w:eastAsia="" w:eastAsiaTheme="minorEastAsia"/>
          <w:b w:val="1"/>
          <w:bCs w:val="1"/>
          <w:noProof w:val="0"/>
          <w:color w:val="auto"/>
          <w:lang w:val="en-US"/>
        </w:rPr>
        <w:t>Community sustainability and climate engagement.</w:t>
      </w:r>
    </w:p>
    <w:p w:rsidR="3A623F02" w:rsidP="3A623F02" w:rsidRDefault="3A623F02" w14:noSpellErr="1" w14:paraId="2B341CDD" w14:textId="3F91978F">
      <w:pPr>
        <w:pStyle w:val="Heading2"/>
        <w:ind w:left="720" w:firstLine="0"/>
        <w:rPr>
          <w:b w:val="0"/>
          <w:bCs w:val="0"/>
          <w:noProof w:val="0"/>
          <w:color w:val="auto"/>
          <w:sz w:val="22"/>
          <w:szCs w:val="22"/>
          <w:lang w:val="en-US"/>
        </w:rPr>
      </w:pPr>
      <w:r w:rsidRPr="3A623F02" w:rsidR="3A623F02">
        <w:rPr>
          <w:rFonts w:ascii="calibri" w:hAnsi="calibri" w:eastAsia="calibri" w:cs="calibri"/>
          <w:noProof w:val="0"/>
          <w:color w:val="auto"/>
          <w:sz w:val="22"/>
          <w:szCs w:val="22"/>
          <w:lang w:val="en-US"/>
        </w:rPr>
        <w:t xml:space="preserve">Caroline </w:t>
      </w:r>
      <w:r w:rsidRPr="3A623F02" w:rsidR="3A623F02">
        <w:rPr>
          <w:rFonts w:ascii="calibri" w:hAnsi="calibri" w:eastAsia="calibri" w:cs="calibri"/>
          <w:noProof w:val="0"/>
          <w:color w:val="auto"/>
          <w:sz w:val="22"/>
          <w:szCs w:val="22"/>
          <w:lang w:val="en-US"/>
        </w:rPr>
        <w:t>Lewis, Founder &amp; Senior Climate Advisor at The CLEO Institute and High</w:t>
      </w:r>
      <w:r w:rsidRPr="3A623F02" w:rsidR="3A623F02">
        <w:rPr>
          <w:rFonts w:ascii="calibri" w:hAnsi="calibri" w:eastAsia="calibri" w:cs="calibri"/>
          <w:noProof w:val="0"/>
          <w:color w:val="auto"/>
          <w:sz w:val="22"/>
          <w:szCs w:val="22"/>
          <w:lang w:val="en-US"/>
        </w:rPr>
        <w:t xml:space="preserve"> School Director at The Cushman School</w:t>
      </w:r>
    </w:p>
    <w:p w:rsidRPr="00CE1503" w:rsidR="00111D76" w:rsidP="3A623F02" w:rsidRDefault="7559A19F" w14:noSpellErr="1" w14:paraId="774C91C4" w14:textId="5700A3AF">
      <w:pPr>
        <w:pStyle w:val="ListParagraph"/>
        <w:numPr>
          <w:ilvl w:val="0"/>
          <w:numId w:val="2"/>
        </w:numPr>
        <w:spacing w:after="0"/>
        <w:rPr>
          <w:sz w:val="22"/>
          <w:szCs w:val="22"/>
        </w:rPr>
      </w:pPr>
      <w:r w:rsidRPr="3A623F02" w:rsidR="3A623F02">
        <w:rPr>
          <w:rFonts w:eastAsia="" w:eastAsiaTheme="minorEastAsia"/>
          <w:b w:val="1"/>
          <w:bCs w:val="1"/>
          <w:noProof w:val="0"/>
          <w:color w:val="auto"/>
          <w:lang w:val="en-US"/>
        </w:rPr>
        <w:t xml:space="preserve">Establishing an economically, socially, and environmentally sustainable plan for accessible storage. </w:t>
      </w:r>
      <w:r>
        <w:br/>
      </w:r>
      <w:r w:rsidRPr="3A623F02" w:rsidR="3A623F02">
        <w:rPr>
          <w:rFonts w:eastAsia="" w:eastAsiaTheme="minorEastAsia"/>
          <w:noProof w:val="0"/>
          <w:lang w:val="en-US"/>
        </w:rPr>
        <w:t>Dr. Joelle Wickens, Preventive Conservator, Winterthur Museum, Garden &amp; Library and Associate Director, Winterthur/University of Delaware Program in Art Conservation</w:t>
      </w:r>
    </w:p>
    <w:p w:rsidRPr="00CE1503" w:rsidR="00111D76" w:rsidP="3A623F02" w:rsidRDefault="7559A19F" w14:paraId="33423508" w14:textId="1051BDD0">
      <w:pPr>
        <w:spacing w:after="0"/>
        <w:ind w:left="360" w:firstLine="360"/>
        <w:rPr>
          <w:rFonts w:ascii="Arial" w:hAnsi="Arial" w:eastAsia="Arial" w:cs="Arial"/>
          <w:noProof w:val="0"/>
          <w:color w:val="222222"/>
          <w:sz w:val="27"/>
          <w:szCs w:val="27"/>
          <w:lang w:val="en-US"/>
        </w:rPr>
      </w:pPr>
      <w:r w:rsidRPr="3A623F02" w:rsidR="3A623F02">
        <w:rPr>
          <w:rFonts w:eastAsia="" w:eastAsiaTheme="minorEastAsia"/>
          <w:noProof w:val="0"/>
          <w:lang w:val="en-US"/>
        </w:rPr>
        <w:t xml:space="preserve">Jesse Kraft, </w:t>
      </w:r>
      <w:proofErr w:type="spellStart"/>
      <w:r w:rsidRPr="3A623F02" w:rsidR="3A623F02">
        <w:rPr>
          <w:rFonts w:eastAsia="" w:eastAsiaTheme="minorEastAsia"/>
          <w:noProof w:val="0"/>
          <w:lang w:val="en-US"/>
        </w:rPr>
        <w:t>Unidel</w:t>
      </w:r>
      <w:proofErr w:type="spellEnd"/>
      <w:r w:rsidRPr="3A623F02" w:rsidR="3A623F02">
        <w:rPr>
          <w:rFonts w:eastAsia="" w:eastAsiaTheme="minorEastAsia"/>
          <w:noProof w:val="0"/>
          <w:lang w:val="en-US"/>
        </w:rPr>
        <w:t xml:space="preserve"> Louise Roselle Graduate Assistant, University of Delaware</w:t>
      </w:r>
    </w:p>
    <w:p w:rsidR="3A623F02" w:rsidP="4E5005B6" w:rsidRDefault="3A623F02" w14:paraId="4D50408D" w14:textId="522177D0">
      <w:pPr>
        <w:pStyle w:val="ListParagraph"/>
        <w:numPr>
          <w:ilvl w:val="0"/>
          <w:numId w:val="2"/>
        </w:numPr>
        <w:rPr>
          <w:noProof w:val="0"/>
          <w:color w:val="1F497D"/>
          <w:sz w:val="22"/>
          <w:szCs w:val="22"/>
          <w:lang w:val="en-US"/>
        </w:rPr>
      </w:pPr>
      <w:r w:rsidRPr="4E5005B6" w:rsidR="4E5005B6">
        <w:rPr>
          <w:rFonts w:eastAsia="" w:eastAsiaTheme="minorEastAsia"/>
          <w:b w:val="1"/>
          <w:bCs w:val="1"/>
          <w:noProof w:val="0"/>
          <w:color w:val="auto"/>
          <w:lang w:val="en-US"/>
        </w:rPr>
        <w:t>Planning for natural disaster from blizzards to hurricanes.</w:t>
      </w:r>
      <w:r>
        <w:br/>
      </w:r>
      <w:r w:rsidRPr="4E5005B6" w:rsidR="4E5005B6">
        <w:rPr>
          <w:rFonts w:eastAsia="" w:eastAsiaTheme="minorEastAsia"/>
          <w:b w:val="0"/>
          <w:bCs w:val="0"/>
          <w:noProof w:val="0"/>
          <w:color w:val="auto"/>
          <w:lang w:val="en-US"/>
        </w:rPr>
        <w:t xml:space="preserve">Susan Funk, COO, </w:t>
      </w:r>
      <w:r w:rsidRPr="4E5005B6" w:rsidR="4E5005B6">
        <w:rPr>
          <w:rFonts w:eastAsia="" w:eastAsiaTheme="minorEastAsia"/>
          <w:b w:val="0"/>
          <w:bCs w:val="0"/>
          <w:noProof w:val="0"/>
          <w:color w:val="auto"/>
          <w:lang w:val="en-US"/>
        </w:rPr>
        <w:t>Mystic Seaport Museum</w:t>
      </w:r>
    </w:p>
    <w:p w:rsidRPr="00CE1503" w:rsidR="02E3371E" w:rsidP="7559A19F" w:rsidRDefault="02E3371E" w14:paraId="67CDCDF7" w14:textId="7CA3F42E">
      <w:pPr>
        <w:spacing w:after="0"/>
        <w:ind w:left="1440"/>
        <w:rPr>
          <w:rFonts w:eastAsiaTheme="minorEastAsia"/>
        </w:rPr>
      </w:pPr>
    </w:p>
    <w:p w:rsidRPr="00CE1503" w:rsidR="00F9070F" w:rsidP="7559A19F" w:rsidRDefault="00636CC2" w14:paraId="5A9B55F7" w14:textId="03708BCD">
      <w:pPr>
        <w:spacing w:after="0"/>
        <w:rPr>
          <w:rFonts w:eastAsiaTheme="minorEastAsia"/>
        </w:rPr>
      </w:pPr>
      <w:r w:rsidRPr="00CE1503">
        <w:rPr>
          <w:rFonts w:eastAsiaTheme="minorEastAsia"/>
          <w:b/>
          <w:bCs/>
        </w:rPr>
        <w:t>4:45 – 5:00 Wrap Up</w:t>
      </w:r>
      <w:r w:rsidRPr="00CE1503" w:rsidR="00F9070F">
        <w:rPr>
          <w:rFonts w:cstheme="minorHAnsi"/>
        </w:rPr>
        <w:tab/>
      </w:r>
    </w:p>
    <w:p w:rsidRPr="00CE1503" w:rsidR="7559A19F" w:rsidP="7559A19F" w:rsidRDefault="7559A19F" w14:paraId="79EEA13F" w14:textId="09D2F456">
      <w:pPr>
        <w:spacing w:after="0"/>
        <w:rPr>
          <w:rFonts w:eastAsiaTheme="minorEastAsia"/>
        </w:rPr>
      </w:pPr>
    </w:p>
    <w:p w:rsidRPr="00CE1503" w:rsidR="7559A19F" w:rsidP="7559A19F" w:rsidRDefault="7559A19F" w14:paraId="66D1D0FC" w14:textId="33627C53">
      <w:pPr>
        <w:spacing w:after="0"/>
        <w:rPr>
          <w:rFonts w:eastAsiaTheme="minorEastAsia"/>
        </w:rPr>
      </w:pPr>
      <w:r w:rsidRPr="00CE1503">
        <w:rPr>
          <w:rFonts w:eastAsiaTheme="minorEastAsia"/>
          <w:b/>
          <w:bCs/>
        </w:rPr>
        <w:t>5:30 Cocktail Reception</w:t>
      </w:r>
    </w:p>
    <w:p w:rsidRPr="00CE1503" w:rsidR="00BE0ED6" w:rsidP="7559A19F" w:rsidRDefault="00BE0ED6" w14:paraId="6D681C53" w14:textId="77777777">
      <w:pPr>
        <w:spacing w:after="0"/>
        <w:rPr>
          <w:rFonts w:eastAsiaTheme="minorEastAsia"/>
          <w:b/>
          <w:bCs/>
        </w:rPr>
      </w:pPr>
    </w:p>
    <w:p w:rsidRPr="00CE1503" w:rsidR="5C6284DB" w:rsidP="7559A19F" w:rsidRDefault="5C6284DB" w14:paraId="0C141353" w14:textId="5B7445AB">
      <w:pPr>
        <w:spacing w:after="0"/>
        <w:rPr>
          <w:rFonts w:eastAsiaTheme="minorEastAsia"/>
          <w:b/>
          <w:bCs/>
        </w:rPr>
      </w:pPr>
    </w:p>
    <w:p w:rsidRPr="00CE1503" w:rsidR="00F9070F" w:rsidP="7559A19F" w:rsidRDefault="008C52A2" w14:paraId="17FB857A" w14:textId="710E29A8">
      <w:pPr>
        <w:spacing w:after="0"/>
        <w:rPr>
          <w:rFonts w:eastAsiaTheme="minorEastAsia"/>
        </w:rPr>
      </w:pPr>
      <w:r w:rsidRPr="00CE1503">
        <w:rPr>
          <w:rFonts w:eastAsiaTheme="minorEastAsia"/>
        </w:rPr>
        <w:br w:type="page"/>
      </w:r>
    </w:p>
    <w:p w:rsidRPr="00CE1503" w:rsidR="00594833" w:rsidP="7559A19F" w:rsidRDefault="00594833" w14:paraId="273C60CE" w14:textId="77777777">
      <w:pPr>
        <w:pStyle w:val="ListParagraph"/>
        <w:spacing w:after="0"/>
        <w:rPr>
          <w:rFonts w:eastAsiaTheme="minorEastAsia"/>
        </w:rPr>
      </w:pPr>
    </w:p>
    <w:p w:rsidRPr="00CE1503" w:rsidR="009D07A2" w:rsidP="7559A19F" w:rsidRDefault="7559A19F" w14:paraId="525A7D40" w14:textId="3C737560">
      <w:pPr>
        <w:pStyle w:val="Heading2"/>
        <w:spacing w:before="0"/>
        <w:rPr>
          <w:rFonts w:asciiTheme="minorHAnsi" w:hAnsiTheme="minorHAnsi" w:eastAsiaTheme="minorEastAsia" w:cstheme="minorBidi"/>
          <w:sz w:val="22"/>
          <w:szCs w:val="22"/>
        </w:rPr>
      </w:pPr>
      <w:r w:rsidRPr="00CE1503">
        <w:rPr>
          <w:rFonts w:asciiTheme="minorHAnsi" w:hAnsiTheme="minorHAnsi" w:eastAsiaTheme="minorEastAsia" w:cstheme="minorBidi"/>
          <w:sz w:val="22"/>
          <w:szCs w:val="22"/>
        </w:rPr>
        <w:t>Tuesday, February 5</w:t>
      </w:r>
    </w:p>
    <w:p w:rsidRPr="00CE1503" w:rsidR="008C52A2" w:rsidP="7559A19F" w:rsidRDefault="008C52A2" w14:paraId="050680EF" w14:textId="3E8B552A">
      <w:pPr>
        <w:spacing w:after="0"/>
        <w:rPr>
          <w:rFonts w:eastAsiaTheme="minorEastAsia"/>
          <w:b/>
          <w:bCs/>
        </w:rPr>
      </w:pPr>
      <w:r w:rsidRPr="00CE1503">
        <w:rPr>
          <w:rFonts w:eastAsiaTheme="minorEastAsia"/>
          <w:b/>
          <w:bCs/>
        </w:rPr>
        <w:t xml:space="preserve">8:30 </w:t>
      </w:r>
      <w:r w:rsidRPr="00CE1503" w:rsidR="269AB5C7">
        <w:rPr>
          <w:rFonts w:eastAsiaTheme="minorEastAsia"/>
          <w:b/>
          <w:bCs/>
        </w:rPr>
        <w:t xml:space="preserve">– </w:t>
      </w:r>
      <w:r w:rsidRPr="00CE1503">
        <w:rPr>
          <w:rFonts w:eastAsiaTheme="minorEastAsia"/>
          <w:b/>
          <w:bCs/>
        </w:rPr>
        <w:t>9:30 Registration; Coffee and Networking</w:t>
      </w:r>
    </w:p>
    <w:p w:rsidRPr="00CE1503" w:rsidR="00BE0ED6" w:rsidP="7559A19F" w:rsidRDefault="00BE0ED6" w14:paraId="4E4C6A70" w14:textId="77777777">
      <w:pPr>
        <w:spacing w:after="0"/>
        <w:rPr>
          <w:rFonts w:eastAsiaTheme="minorEastAsia"/>
          <w:b/>
          <w:bCs/>
        </w:rPr>
      </w:pPr>
    </w:p>
    <w:p w:rsidRPr="00CE1503" w:rsidR="00BE0ED6" w:rsidP="7559A19F" w:rsidRDefault="7559A19F" w14:paraId="08AB9E74" w14:textId="03FA2E81">
      <w:pPr>
        <w:spacing w:after="0"/>
        <w:ind w:left="1440" w:hanging="1440"/>
        <w:rPr>
          <w:rFonts w:eastAsiaTheme="minorEastAsia"/>
        </w:rPr>
      </w:pPr>
      <w:r w:rsidRPr="00CE1503">
        <w:rPr>
          <w:rFonts w:eastAsiaTheme="minorEastAsia"/>
          <w:b/>
          <w:bCs/>
        </w:rPr>
        <w:t>9:30 – 10:15 Keynote</w:t>
      </w:r>
    </w:p>
    <w:p w:rsidRPr="00CE1503" w:rsidR="00BE0ED6" w:rsidP="7559A19F" w:rsidRDefault="7559A19F" w14:paraId="4F920883" w14:textId="2C7C40AF">
      <w:pPr>
        <w:spacing w:after="0"/>
        <w:ind w:left="1440" w:hanging="1440"/>
        <w:rPr>
          <w:rFonts w:eastAsiaTheme="minorEastAsia"/>
        </w:rPr>
      </w:pPr>
      <w:r w:rsidRPr="00CE1503">
        <w:rPr>
          <w:rFonts w:eastAsiaTheme="minorEastAsia"/>
        </w:rPr>
        <w:t>Sustainable Development: Climate Heritage, Historic Preservation, and Community Revitalization</w:t>
      </w:r>
    </w:p>
    <w:p w:rsidRPr="00CE1503" w:rsidR="00BE0ED6" w:rsidP="7559A19F" w:rsidRDefault="517F94F1" w14:paraId="27871E1C" w14:textId="49994B53">
      <w:pPr>
        <w:spacing w:after="0"/>
        <w:rPr>
          <w:rFonts w:eastAsiaTheme="minorEastAsia"/>
        </w:rPr>
      </w:pPr>
      <w:r w:rsidRPr="00CE1503">
        <w:rPr>
          <w:rFonts w:eastAsiaTheme="minorEastAsia"/>
        </w:rPr>
        <w:t>Andrew S. Potts, Partner, Nixon Peabody LLP</w:t>
      </w:r>
      <w:r w:rsidRPr="00CE1503">
        <w:rPr>
          <w:rFonts w:eastAsiaTheme="minorEastAsia"/>
          <w:color w:val="222222"/>
        </w:rPr>
        <w:t xml:space="preserve">. </w:t>
      </w:r>
      <w:r w:rsidRPr="00CE1503" w:rsidR="008C52A2">
        <w:rPr>
          <w:rFonts w:cstheme="minorHAnsi"/>
          <w:b/>
        </w:rPr>
        <w:tab/>
      </w:r>
    </w:p>
    <w:p w:rsidRPr="00CE1503" w:rsidR="00716B19" w:rsidP="7559A19F" w:rsidRDefault="7559A19F" w14:paraId="67D88CEF" w14:textId="69669F6E">
      <w:pPr>
        <w:spacing w:after="0"/>
        <w:rPr>
          <w:rFonts w:eastAsiaTheme="minorEastAsia"/>
        </w:rPr>
      </w:pPr>
      <w:r w:rsidRPr="00CE1503">
        <w:rPr>
          <w:rFonts w:eastAsiaTheme="minorEastAsia"/>
        </w:rPr>
        <w:t xml:space="preserve"> </w:t>
      </w:r>
    </w:p>
    <w:p w:rsidRPr="00CE1503" w:rsidR="00C06DF2" w:rsidP="7559A19F" w:rsidRDefault="00C06DF2" w14:paraId="0D16ABEA" w14:textId="1DD61D7A">
      <w:pPr>
        <w:spacing w:after="0"/>
        <w:rPr>
          <w:rFonts w:eastAsiaTheme="minorEastAsia"/>
          <w:b/>
          <w:bCs/>
        </w:rPr>
      </w:pPr>
      <w:r w:rsidRPr="00CE1503">
        <w:rPr>
          <w:rFonts w:eastAsiaTheme="minorEastAsia"/>
          <w:b/>
          <w:bCs/>
        </w:rPr>
        <w:t>10</w:t>
      </w:r>
      <w:r w:rsidRPr="00CE1503" w:rsidR="00A8249A">
        <w:rPr>
          <w:rFonts w:eastAsiaTheme="minorEastAsia"/>
          <w:b/>
          <w:bCs/>
        </w:rPr>
        <w:t xml:space="preserve">:15 </w:t>
      </w:r>
      <w:r w:rsidRPr="00CE1503" w:rsidR="269AB5C7">
        <w:rPr>
          <w:rFonts w:eastAsiaTheme="minorEastAsia"/>
          <w:b/>
          <w:bCs/>
        </w:rPr>
        <w:t xml:space="preserve">– </w:t>
      </w:r>
      <w:r w:rsidRPr="00CE1503">
        <w:rPr>
          <w:rFonts w:eastAsiaTheme="minorEastAsia"/>
          <w:b/>
          <w:bCs/>
        </w:rPr>
        <w:t>1</w:t>
      </w:r>
      <w:r w:rsidRPr="00CE1503" w:rsidR="00111D76">
        <w:rPr>
          <w:rFonts w:eastAsiaTheme="minorEastAsia"/>
          <w:b/>
          <w:bCs/>
        </w:rPr>
        <w:t>0</w:t>
      </w:r>
      <w:r w:rsidRPr="00CE1503" w:rsidR="00A8249A">
        <w:rPr>
          <w:rFonts w:eastAsiaTheme="minorEastAsia"/>
          <w:b/>
          <w:bCs/>
        </w:rPr>
        <w:t>:30</w:t>
      </w:r>
      <w:r w:rsidRPr="00CE1503" w:rsidR="00111D76">
        <w:rPr>
          <w:rFonts w:eastAsiaTheme="minorEastAsia"/>
          <w:b/>
          <w:bCs/>
        </w:rPr>
        <w:t xml:space="preserve"> </w:t>
      </w:r>
      <w:r w:rsidRPr="00CE1503">
        <w:rPr>
          <w:rFonts w:cstheme="minorHAnsi"/>
        </w:rPr>
        <w:tab/>
      </w:r>
      <w:r w:rsidRPr="00CE1503">
        <w:rPr>
          <w:rFonts w:eastAsiaTheme="minorEastAsia"/>
          <w:b/>
          <w:bCs/>
        </w:rPr>
        <w:t>Objective and Overview of the day</w:t>
      </w:r>
    </w:p>
    <w:p w:rsidRPr="00CE1503" w:rsidR="00C06DF2" w:rsidP="7559A19F" w:rsidRDefault="7559A19F" w14:paraId="7B75324D" w14:textId="000EB8AC">
      <w:pPr>
        <w:spacing w:after="0"/>
        <w:rPr>
          <w:rFonts w:eastAsiaTheme="minorEastAsia"/>
        </w:rPr>
      </w:pPr>
      <w:r w:rsidRPr="00CE1503">
        <w:rPr>
          <w:rFonts w:eastAsiaTheme="minorEastAsia"/>
        </w:rPr>
        <w:t>Operational Sustainability - Planning for your Organization Inside-Out (e.g., Finance, Strategic Planning, Disaster)</w:t>
      </w:r>
    </w:p>
    <w:p w:rsidRPr="00CE1503" w:rsidR="00F7762B" w:rsidP="7559A19F" w:rsidRDefault="00F7762B" w14:paraId="19979696" w14:textId="77777777">
      <w:pPr>
        <w:spacing w:after="0"/>
        <w:ind w:left="1440" w:hanging="1440"/>
        <w:rPr>
          <w:rFonts w:eastAsiaTheme="minorEastAsia"/>
          <w:b/>
          <w:bCs/>
        </w:rPr>
      </w:pPr>
    </w:p>
    <w:p w:rsidRPr="00CE1503" w:rsidR="00F7762B" w:rsidP="7559A19F" w:rsidRDefault="7559A19F" w14:paraId="5F695F83" w14:textId="2D78527F">
      <w:pPr>
        <w:spacing w:after="0"/>
        <w:ind w:left="1440" w:hanging="1440"/>
        <w:rPr>
          <w:rFonts w:eastAsiaTheme="minorEastAsia"/>
          <w:b/>
          <w:bCs/>
          <w:i/>
          <w:iCs/>
        </w:rPr>
      </w:pPr>
      <w:r w:rsidRPr="00CE1503">
        <w:rPr>
          <w:rFonts w:eastAsiaTheme="minorEastAsia"/>
          <w:b/>
          <w:bCs/>
        </w:rPr>
        <w:t>10:30 – 11:15 Financial sustainability at your historic house or site</w:t>
      </w:r>
    </w:p>
    <w:p w:rsidRPr="00CE1503" w:rsidR="7559A19F" w:rsidP="7559A19F" w:rsidRDefault="7559A19F" w14:paraId="602E95BE" w14:textId="15D4BF76">
      <w:pPr>
        <w:rPr>
          <w:rFonts w:eastAsiaTheme="minorEastAsia"/>
        </w:rPr>
      </w:pPr>
      <w:r w:rsidRPr="00CE1503">
        <w:rPr>
          <w:rFonts w:eastAsiaTheme="minorEastAsia"/>
        </w:rPr>
        <w:t>Becky Beaulieu, Director Florence Griswold Museum</w:t>
      </w:r>
    </w:p>
    <w:p w:rsidR="7559A19F" w:rsidP="7559A19F" w:rsidRDefault="7559A19F" w14:paraId="57370767" w14:textId="024F10AA">
      <w:pPr>
        <w:rPr>
          <w:rFonts w:eastAsiaTheme="minorEastAsia"/>
        </w:rPr>
      </w:pPr>
      <w:r w:rsidRPr="00CE1503">
        <w:rPr>
          <w:rFonts w:eastAsiaTheme="minorEastAsia"/>
        </w:rPr>
        <w:t xml:space="preserve">What does it mean to be </w:t>
      </w:r>
      <w:r w:rsidRPr="00CE1503">
        <w:rPr>
          <w:rFonts w:eastAsiaTheme="minorEastAsia"/>
          <w:i/>
          <w:iCs/>
        </w:rPr>
        <w:t xml:space="preserve">financially </w:t>
      </w:r>
      <w:r w:rsidRPr="00CE1503">
        <w:rPr>
          <w:rFonts w:eastAsiaTheme="minorEastAsia"/>
        </w:rPr>
        <w:t>sustainable? How do we best communicate the importance of financial sustainability to our board? Hear a tactical overview on the importance of financial sustainability and how to become a thriving organization for the long-term. Find out where to start and collect resources so you can kickstart your path to financial sustainability.</w:t>
      </w:r>
    </w:p>
    <w:p w:rsidRPr="00CE1503" w:rsidR="00CE1503" w:rsidP="7559A19F" w:rsidRDefault="00CE1503" w14:paraId="2E3F0C85" w14:textId="77777777">
      <w:pPr>
        <w:rPr>
          <w:rFonts w:eastAsiaTheme="minorEastAsia"/>
        </w:rPr>
      </w:pPr>
    </w:p>
    <w:p w:rsidRPr="00CE1503" w:rsidR="00F7762B" w:rsidP="7559A19F" w:rsidRDefault="7559A19F" w14:paraId="7FD7E9F9" w14:textId="77F9A279">
      <w:pPr>
        <w:spacing w:after="0"/>
        <w:rPr>
          <w:rFonts w:eastAsiaTheme="minorEastAsia"/>
        </w:rPr>
      </w:pPr>
      <w:r w:rsidRPr="00CE1503">
        <w:rPr>
          <w:rFonts w:eastAsiaTheme="minorEastAsia"/>
          <w:b/>
          <w:bCs/>
        </w:rPr>
        <w:t xml:space="preserve">11:15 – 12:00 Operations Roundtable </w:t>
      </w:r>
    </w:p>
    <w:p w:rsidRPr="00CE1503" w:rsidR="00F7762B" w:rsidP="7559A19F" w:rsidRDefault="7559A19F" w14:paraId="7CF06825" w14:textId="0C940919">
      <w:pPr>
        <w:spacing w:after="0"/>
        <w:rPr>
          <w:rFonts w:eastAsiaTheme="minorEastAsia"/>
        </w:rPr>
      </w:pPr>
      <w:r w:rsidRPr="00CE1503">
        <w:rPr>
          <w:rFonts w:eastAsiaTheme="minorEastAsia"/>
        </w:rPr>
        <w:t>Join one of three facilitated discussions on an operations topic!</w:t>
      </w:r>
    </w:p>
    <w:p w:rsidRPr="00CE1503" w:rsidR="00F7762B" w:rsidP="1AB80C06" w:rsidRDefault="7559A19F" w14:paraId="6A7C2C63" w14:textId="2CA2188A" w14:noSpellErr="1">
      <w:pPr>
        <w:pStyle w:val="ListParagraph"/>
        <w:numPr>
          <w:ilvl w:val="0"/>
          <w:numId w:val="1"/>
        </w:numPr>
        <w:spacing w:after="0"/>
        <w:rPr/>
      </w:pPr>
      <w:commentRangeStart w:id="495822730"/>
      <w:r w:rsidRPr="1AB80C06" w:rsidR="1AB80C06">
        <w:rPr>
          <w:rFonts w:eastAsia="" w:eastAsiaTheme="minorEastAsia"/>
          <w:b w:val="1"/>
          <w:bCs w:val="1"/>
        </w:rPr>
        <w:t>The Deaccessioning Toolkit.</w:t>
      </w:r>
      <w:r w:rsidRPr="1AB80C06" w:rsidR="1AB80C06">
        <w:rPr>
          <w:rFonts w:eastAsia="" w:eastAsiaTheme="minorEastAsia"/>
        </w:rPr>
        <w:t xml:space="preserve"> Provide feedback on the draft flow chart from the “Don’t Raid the Cookie Jar: Creating Early Interventions to Prevent Deaccessioning Crises” convening in 2017.  </w:t>
      </w:r>
      <w:commentRangeEnd w:id="495822730"/>
      <w:r>
        <w:rPr>
          <w:rStyle w:val="CommentReference"/>
        </w:rPr>
        <w:commentReference w:id="495822730"/>
      </w:r>
    </w:p>
    <w:p w:rsidRPr="00CE1503" w:rsidR="58A75510" w:rsidP="7559A19F" w:rsidRDefault="7559A19F" w14:paraId="59657656" w14:textId="2AD66122">
      <w:pPr>
        <w:pStyle w:val="ListParagraph"/>
        <w:numPr>
          <w:ilvl w:val="0"/>
          <w:numId w:val="1"/>
        </w:numPr>
        <w:spacing w:after="0"/>
      </w:pPr>
      <w:r w:rsidRPr="00CE1503">
        <w:rPr>
          <w:rFonts w:eastAsiaTheme="minorEastAsia"/>
          <w:b/>
          <w:bCs/>
        </w:rPr>
        <w:t xml:space="preserve">Strategic Planning and why it’s important for your organization's sustainability. </w:t>
      </w:r>
      <w:r w:rsidRPr="00CE1503">
        <w:rPr>
          <w:rFonts w:eastAsiaTheme="minorEastAsia"/>
        </w:rPr>
        <w:t>- Ann M. Loshaw, ALo Consulting</w:t>
      </w:r>
    </w:p>
    <w:p w:rsidRPr="00CE1503" w:rsidR="00F7762B" w:rsidP="7559A19F" w:rsidRDefault="269AB5C7" w14:paraId="6B460C66" w14:textId="23603B38">
      <w:pPr>
        <w:pStyle w:val="ListParagraph"/>
        <w:numPr>
          <w:ilvl w:val="0"/>
          <w:numId w:val="1"/>
        </w:numPr>
        <w:spacing w:after="0"/>
      </w:pPr>
      <w:r w:rsidRPr="00CE1503">
        <w:rPr>
          <w:rFonts w:eastAsiaTheme="minorEastAsia"/>
          <w:b/>
          <w:bCs/>
        </w:rPr>
        <w:t>Disasters and why you need a disaster recovery plan</w:t>
      </w:r>
      <w:r w:rsidRPr="00CE1503">
        <w:rPr>
          <w:rFonts w:eastAsiaTheme="minorEastAsia"/>
        </w:rPr>
        <w:t>. TBA</w:t>
      </w:r>
      <w:r w:rsidRPr="00CE1503" w:rsidR="00C06DF2">
        <w:rPr>
          <w:rFonts w:cstheme="minorHAnsi"/>
        </w:rPr>
        <w:tab/>
      </w:r>
      <w:r w:rsidRPr="00CE1503" w:rsidR="008C52A2">
        <w:rPr>
          <w:rFonts w:cstheme="minorHAnsi"/>
        </w:rPr>
        <w:tab/>
      </w:r>
    </w:p>
    <w:p w:rsidRPr="00CE1503" w:rsidR="00F7762B" w:rsidP="7559A19F" w:rsidRDefault="00F7762B" w14:paraId="231F05CB" w14:textId="3FEEDC75">
      <w:pPr>
        <w:spacing w:after="0"/>
        <w:ind w:left="1440" w:hanging="1440"/>
        <w:rPr>
          <w:rFonts w:eastAsiaTheme="minorEastAsia"/>
          <w:b/>
          <w:bCs/>
        </w:rPr>
      </w:pPr>
    </w:p>
    <w:p w:rsidRPr="00CE1503" w:rsidR="00F7762B" w:rsidP="7559A19F" w:rsidRDefault="008C52A2" w14:paraId="0FA735C0" w14:textId="1FF56F70">
      <w:pPr>
        <w:spacing w:after="0"/>
        <w:ind w:left="1440" w:hanging="1440"/>
        <w:rPr>
          <w:rFonts w:eastAsiaTheme="minorEastAsia"/>
        </w:rPr>
      </w:pPr>
      <w:r w:rsidRPr="00CE1503">
        <w:rPr>
          <w:rFonts w:eastAsiaTheme="minorEastAsia"/>
          <w:b/>
          <w:bCs/>
        </w:rPr>
        <w:t xml:space="preserve">12:00 </w:t>
      </w:r>
      <w:r w:rsidRPr="00CE1503" w:rsidR="269AB5C7">
        <w:rPr>
          <w:rFonts w:eastAsiaTheme="minorEastAsia"/>
          <w:b/>
          <w:bCs/>
        </w:rPr>
        <w:t>– 1:00</w:t>
      </w:r>
      <w:r w:rsidRPr="00CE1503">
        <w:rPr>
          <w:rFonts w:eastAsiaTheme="minorEastAsia"/>
          <w:b/>
          <w:bCs/>
        </w:rPr>
        <w:t xml:space="preserve"> </w:t>
      </w:r>
      <w:r w:rsidR="00CE1503">
        <w:rPr>
          <w:rFonts w:cstheme="minorHAnsi"/>
          <w:b/>
        </w:rPr>
        <w:t xml:space="preserve"> </w:t>
      </w:r>
      <w:r w:rsidRPr="00CE1503" w:rsidR="009D07A2">
        <w:rPr>
          <w:rFonts w:eastAsiaTheme="minorEastAsia"/>
          <w:b/>
          <w:bCs/>
        </w:rPr>
        <w:t>Lunch</w:t>
      </w:r>
      <w:r w:rsidRPr="00CE1503">
        <w:rPr>
          <w:rFonts w:cstheme="minorHAnsi"/>
        </w:rPr>
        <w:br/>
      </w:r>
    </w:p>
    <w:p w:rsidRPr="00CE1503" w:rsidR="269AB5C7" w:rsidP="7559A19F" w:rsidRDefault="7559A19F" w14:paraId="5306B161" w14:textId="77D8B3BA">
      <w:pPr>
        <w:spacing w:after="0"/>
        <w:rPr>
          <w:rFonts w:eastAsiaTheme="minorEastAsia"/>
          <w:b/>
          <w:bCs/>
        </w:rPr>
      </w:pPr>
      <w:r w:rsidRPr="00CE1503">
        <w:rPr>
          <w:rFonts w:eastAsiaTheme="minorEastAsia"/>
          <w:b/>
          <w:bCs/>
        </w:rPr>
        <w:t>1:00 – 2:00 Tour Vizcaya Museum and Gardens</w:t>
      </w:r>
    </w:p>
    <w:p w:rsidRPr="00CE1503" w:rsidR="7559A19F" w:rsidP="7559A19F" w:rsidRDefault="7559A19F" w14:paraId="02B13F14" w14:textId="781754F4">
      <w:pPr>
        <w:spacing w:after="0"/>
        <w:rPr>
          <w:rFonts w:eastAsiaTheme="minorEastAsia"/>
        </w:rPr>
      </w:pPr>
      <w:r w:rsidRPr="00CE1503">
        <w:rPr>
          <w:rFonts w:eastAsiaTheme="minorEastAsia"/>
        </w:rPr>
        <w:t>Break into small groups to explore a variety of sustainability efforts underway at Vizcaya, specifically in the Main House and Formal Garden. These tours will serve as practical, interactive case studies to demonstrate the application of theory to practice.</w:t>
      </w:r>
    </w:p>
    <w:p w:rsidRPr="00CE1503" w:rsidR="71329A59" w:rsidP="71329A59" w:rsidRDefault="7559A19F" w14:paraId="07CD9731" w14:textId="639CEC1D">
      <w:pPr>
        <w:pStyle w:val="ListParagraph"/>
        <w:numPr>
          <w:ilvl w:val="0"/>
          <w:numId w:val="3"/>
        </w:numPr>
      </w:pPr>
      <w:r w:rsidRPr="00CE1503">
        <w:rPr>
          <w:rFonts w:eastAsiaTheme="minorEastAsia"/>
          <w:u w:val="single"/>
        </w:rPr>
        <w:t>Conservation Lab Part II</w:t>
      </w:r>
      <w:r w:rsidRPr="00CE1503">
        <w:rPr>
          <w:rFonts w:eastAsiaTheme="minorEastAsia"/>
        </w:rPr>
        <w:t>: visit the pop-up collections care station in the original staff dining room and other projects in the house; explore restoration in select areas following hurricane Irma; discuss plans for conservation exhibit in the original staff dining room planned for FY20 (VMG Collections Care)</w:t>
      </w:r>
    </w:p>
    <w:p w:rsidRPr="00CE1503" w:rsidR="71329A59" w:rsidP="7559A19F" w:rsidRDefault="7559A19F" w14:paraId="6E48F945" w14:textId="487C2482">
      <w:pPr>
        <w:pStyle w:val="ListParagraph"/>
        <w:numPr>
          <w:ilvl w:val="0"/>
          <w:numId w:val="3"/>
        </w:numPr>
      </w:pPr>
      <w:r w:rsidRPr="00CE1503">
        <w:rPr>
          <w:rFonts w:eastAsiaTheme="minorEastAsia"/>
          <w:u w:val="single"/>
        </w:rPr>
        <w:t>Baydrift Research Project Part II</w:t>
      </w:r>
      <w:r w:rsidRPr="00CE1503">
        <w:rPr>
          <w:rFonts w:eastAsiaTheme="minorEastAsia"/>
        </w:rPr>
        <w:t>: visit Vizcaya’s shoreline and learn more about the research program, determine if any drift cards or coconuts released previous day arrived at shore; highlight the importance of mangrove shoreline health and community and school programs to measure debris (VMG Community Programs)</w:t>
      </w:r>
    </w:p>
    <w:p w:rsidRPr="00CE1503" w:rsidR="71329A59" w:rsidP="71329A59" w:rsidRDefault="7559A19F" w14:paraId="08B472BF" w14:textId="76105825">
      <w:pPr>
        <w:pStyle w:val="ListParagraph"/>
        <w:numPr>
          <w:ilvl w:val="0"/>
          <w:numId w:val="4"/>
        </w:numPr>
      </w:pPr>
      <w:r w:rsidRPr="00CE1503">
        <w:rPr>
          <w:rFonts w:eastAsiaTheme="minorEastAsia"/>
          <w:u w:val="single"/>
        </w:rPr>
        <w:t>Preserving Heritage Part II</w:t>
      </w:r>
      <w:r w:rsidRPr="00CE1503">
        <w:rPr>
          <w:rFonts w:eastAsiaTheme="minorEastAsia"/>
        </w:rPr>
        <w:t>: Explore the new preservation tour of the gardens, and other sustainable projects in gardens; explore what we are learning from new connections with descendants of pioneer families in Miami (VMG Interpretation)</w:t>
      </w:r>
    </w:p>
    <w:p w:rsidRPr="00CE1503" w:rsidR="71329A59" w:rsidP="71329A59" w:rsidRDefault="7559A19F" w14:paraId="606922E5" w14:textId="5C609F09">
      <w:pPr>
        <w:pStyle w:val="ListParagraph"/>
        <w:numPr>
          <w:ilvl w:val="0"/>
          <w:numId w:val="3"/>
        </w:numPr>
      </w:pPr>
      <w:r w:rsidRPr="00CE1503">
        <w:rPr>
          <w:rFonts w:eastAsiaTheme="minorEastAsia"/>
          <w:u w:val="single"/>
        </w:rPr>
        <w:lastRenderedPageBreak/>
        <w:t>Technology Part II</w:t>
      </w:r>
      <w:r w:rsidRPr="00CE1503">
        <w:rPr>
          <w:rFonts w:eastAsiaTheme="minorEastAsia"/>
        </w:rPr>
        <w:t>: Knight Project 3D documentation of The Barge and Swimming Pool Grotto, including a visit to the pool grotto, VR experience and overview of the project and restoration since Hurricane Irma (VMG Digital Initiatives)</w:t>
      </w:r>
    </w:p>
    <w:p w:rsidRPr="00CE1503" w:rsidR="71329A59" w:rsidP="7559A19F" w:rsidRDefault="71329A59" w14:paraId="08F772C9" w14:textId="0C15B374">
      <w:pPr>
        <w:spacing w:after="0"/>
        <w:rPr>
          <w:rFonts w:eastAsiaTheme="minorEastAsia"/>
          <w:b/>
          <w:bCs/>
        </w:rPr>
      </w:pPr>
    </w:p>
    <w:p w:rsidRPr="00CE1503" w:rsidR="269AB5C7" w:rsidP="7559A19F" w:rsidRDefault="7559A19F" w14:paraId="6929734F" w14:textId="1F9AA3F5">
      <w:pPr>
        <w:spacing w:after="0"/>
        <w:ind w:left="1440" w:hanging="1440"/>
        <w:rPr>
          <w:rFonts w:eastAsiaTheme="minorEastAsia"/>
          <w:b/>
          <w:bCs/>
        </w:rPr>
      </w:pPr>
      <w:r w:rsidRPr="00CE1503">
        <w:rPr>
          <w:rFonts w:eastAsiaTheme="minorEastAsia"/>
          <w:b/>
          <w:bCs/>
        </w:rPr>
        <w:t>2:00 – 2:45 Avoiding Staff Burnout</w:t>
      </w:r>
    </w:p>
    <w:p w:rsidRPr="00CE1503" w:rsidR="269AB5C7" w:rsidP="7559A19F" w:rsidRDefault="7559A19F" w14:paraId="4CEA119F" w14:textId="589B2D12">
      <w:pPr>
        <w:rPr>
          <w:rFonts w:eastAsiaTheme="minorEastAsia"/>
        </w:rPr>
      </w:pPr>
      <w:r w:rsidRPr="00CE1503">
        <w:rPr>
          <w:rFonts w:eastAsiaTheme="minorEastAsia"/>
        </w:rPr>
        <w:t>Jackie Ly, Museum Engagement Manager at Morven Park in Leesburg, VA (Chair)</w:t>
      </w:r>
      <w:r w:rsidRPr="00CE1503" w:rsidR="269AB5C7">
        <w:br/>
      </w:r>
      <w:r w:rsidRPr="00CE1503">
        <w:rPr>
          <w:rFonts w:eastAsiaTheme="minorEastAsia"/>
        </w:rPr>
        <w:t>Rebecca Gavin, Director of Education Programs at Connecticut Historical Society, Hartford, CT</w:t>
      </w:r>
      <w:r w:rsidRPr="00CE1503" w:rsidR="269AB5C7">
        <w:br/>
      </w:r>
      <w:r w:rsidRPr="00CE1503">
        <w:rPr>
          <w:rFonts w:eastAsiaTheme="minorEastAsia"/>
        </w:rPr>
        <w:t>Bethany Hawkins, COO of AASLH in Nashville, TN</w:t>
      </w:r>
      <w:r w:rsidRPr="00CE1503" w:rsidR="269AB5C7">
        <w:br/>
      </w:r>
      <w:r w:rsidRPr="00CE1503">
        <w:rPr>
          <w:rFonts w:eastAsiaTheme="minorEastAsia"/>
        </w:rPr>
        <w:t>Kelsey Brow, Curator at King Manor Museum, New York, NY</w:t>
      </w:r>
    </w:p>
    <w:p w:rsidRPr="00CE1503" w:rsidR="58A75510" w:rsidP="7559A19F" w:rsidRDefault="7559A19F" w14:paraId="7B20A9ED" w14:textId="258B9BBE">
      <w:pPr>
        <w:spacing w:after="0"/>
        <w:ind w:left="1440" w:hanging="1440"/>
        <w:rPr>
          <w:rFonts w:eastAsiaTheme="minorEastAsia"/>
        </w:rPr>
      </w:pPr>
      <w:r w:rsidRPr="00CE1503">
        <w:rPr>
          <w:rFonts w:eastAsiaTheme="minorEastAsia"/>
        </w:rPr>
        <w:t>We can’t have a discussion about the long-term sustainability of museums and historic sites without</w:t>
      </w:r>
    </w:p>
    <w:p w:rsidRPr="00CE1503" w:rsidR="58A75510" w:rsidP="7559A19F" w:rsidRDefault="7559A19F" w14:paraId="07ADD9D5" w14:textId="14694410">
      <w:pPr>
        <w:spacing w:after="0"/>
        <w:ind w:left="1440" w:hanging="1440"/>
        <w:rPr>
          <w:rFonts w:eastAsiaTheme="minorEastAsia"/>
        </w:rPr>
      </w:pPr>
      <w:r w:rsidRPr="00CE1503">
        <w:rPr>
          <w:rFonts w:eastAsiaTheme="minorEastAsia"/>
        </w:rPr>
        <w:t>exploring the threats facing our precious human resources… our staff and volunteers. Burn out is real,</w:t>
      </w:r>
    </w:p>
    <w:p w:rsidRPr="00CE1503" w:rsidR="58A75510" w:rsidP="7559A19F" w:rsidRDefault="7559A19F" w14:paraId="6525B34B" w14:textId="48CD5D95">
      <w:pPr>
        <w:spacing w:after="0"/>
        <w:ind w:left="1440" w:hanging="1440"/>
        <w:rPr>
          <w:rFonts w:eastAsiaTheme="minorEastAsia"/>
        </w:rPr>
      </w:pPr>
      <w:r w:rsidRPr="00CE1503">
        <w:rPr>
          <w:rFonts w:eastAsiaTheme="minorEastAsia"/>
        </w:rPr>
        <w:t>and it can deeply impact a museum’s ability to remain solvent or effective in fulfilling its mission and</w:t>
      </w:r>
    </w:p>
    <w:p w:rsidRPr="00CE1503" w:rsidR="58A75510" w:rsidP="7559A19F" w:rsidRDefault="7559A19F" w14:paraId="17F0E107" w14:textId="515738BC">
      <w:pPr>
        <w:spacing w:after="0"/>
        <w:ind w:left="1440" w:hanging="1440"/>
        <w:rPr>
          <w:rFonts w:eastAsiaTheme="minorEastAsia"/>
        </w:rPr>
      </w:pPr>
      <w:r w:rsidRPr="00CE1503">
        <w:rPr>
          <w:rFonts w:eastAsiaTheme="minorEastAsia"/>
        </w:rPr>
        <w:t>serving its community in a meaningful way. Panelists will share their challenges fending off emotional</w:t>
      </w:r>
    </w:p>
    <w:p w:rsidRPr="00CE1503" w:rsidR="58A75510" w:rsidP="7559A19F" w:rsidRDefault="7559A19F" w14:paraId="22B37EA2" w14:textId="4E32E14D">
      <w:pPr>
        <w:spacing w:after="0"/>
        <w:ind w:left="1440" w:hanging="1440"/>
        <w:rPr>
          <w:rFonts w:eastAsiaTheme="minorEastAsia"/>
        </w:rPr>
      </w:pPr>
      <w:r w:rsidRPr="00CE1503">
        <w:rPr>
          <w:rFonts w:eastAsiaTheme="minorEastAsia"/>
        </w:rPr>
        <w:t>and physical fatigue, financial strain, and the feelings of underappreciation, and then help us dive</w:t>
      </w:r>
    </w:p>
    <w:p w:rsidRPr="00CE1503" w:rsidR="58A75510" w:rsidP="7559A19F" w:rsidRDefault="7559A19F" w14:paraId="47BBE306" w14:textId="150782B7">
      <w:pPr>
        <w:spacing w:after="0"/>
        <w:ind w:left="1440" w:hanging="1440"/>
        <w:rPr>
          <w:rFonts w:eastAsiaTheme="minorEastAsia"/>
        </w:rPr>
      </w:pPr>
      <w:r w:rsidRPr="00CE1503">
        <w:rPr>
          <w:rFonts w:eastAsiaTheme="minorEastAsia"/>
        </w:rPr>
        <w:t>deeper into the strategies to maintain staff morale and practice self-care in a world where a healthy</w:t>
      </w:r>
    </w:p>
    <w:p w:rsidRPr="00CE1503" w:rsidR="58A75510" w:rsidP="7559A19F" w:rsidRDefault="7559A19F" w14:paraId="5C0F2FAB" w14:textId="11B1EB0A">
      <w:pPr>
        <w:spacing w:after="0"/>
        <w:ind w:left="1440" w:hanging="1440"/>
        <w:rPr>
          <w:rFonts w:eastAsiaTheme="minorEastAsia"/>
        </w:rPr>
      </w:pPr>
      <w:r w:rsidRPr="00CE1503">
        <w:rPr>
          <w:rFonts w:eastAsiaTheme="minorEastAsia"/>
        </w:rPr>
        <w:t>work/life balance is a commodity. This session on the challenges and solutions facing the field will not</w:t>
      </w:r>
    </w:p>
    <w:p w:rsidRPr="00CE1503" w:rsidR="58A75510" w:rsidP="7559A19F" w:rsidRDefault="7559A19F" w14:paraId="108593DE" w14:textId="3491B8EF">
      <w:pPr>
        <w:spacing w:after="0"/>
        <w:ind w:left="1440" w:hanging="1440"/>
        <w:rPr>
          <w:rFonts w:eastAsiaTheme="minorEastAsia"/>
        </w:rPr>
      </w:pPr>
      <w:r w:rsidRPr="00CE1503">
        <w:rPr>
          <w:rFonts w:eastAsiaTheme="minorEastAsia"/>
        </w:rPr>
        <w:t>end in despair, we promise. We may not have all the answers, and there may be roadblocks to achieving</w:t>
      </w:r>
    </w:p>
    <w:p w:rsidRPr="00CE1503" w:rsidR="58A75510" w:rsidP="7559A19F" w:rsidRDefault="7559A19F" w14:paraId="465D7203" w14:textId="5800AEDE">
      <w:pPr>
        <w:spacing w:after="0"/>
        <w:ind w:left="1440" w:hanging="1440"/>
        <w:rPr>
          <w:rFonts w:eastAsiaTheme="minorEastAsia"/>
        </w:rPr>
      </w:pPr>
      <w:r w:rsidRPr="00CE1503">
        <w:rPr>
          <w:rFonts w:eastAsiaTheme="minorEastAsia"/>
        </w:rPr>
        <w:t>an ideal work environment, but we aim to leave you with many new tips and tricks for your “burn out</w:t>
      </w:r>
    </w:p>
    <w:p w:rsidRPr="00CE1503" w:rsidR="58A75510" w:rsidP="7559A19F" w:rsidRDefault="7559A19F" w14:paraId="297588CF" w14:textId="5208E6F3">
      <w:pPr>
        <w:spacing w:after="0"/>
        <w:ind w:left="1440" w:hanging="1440"/>
        <w:rPr>
          <w:rFonts w:eastAsiaTheme="minorEastAsia"/>
        </w:rPr>
      </w:pPr>
      <w:r w:rsidRPr="00CE1503">
        <w:rPr>
          <w:rFonts w:eastAsiaTheme="minorEastAsia"/>
        </w:rPr>
        <w:t>prevention toolkit!”</w:t>
      </w:r>
    </w:p>
    <w:p w:rsidRPr="00CE1503" w:rsidR="269AB5C7" w:rsidP="7559A19F" w:rsidRDefault="269AB5C7" w14:paraId="6C7CAF58" w14:textId="46065A26">
      <w:pPr>
        <w:spacing w:after="0"/>
        <w:ind w:left="720" w:firstLine="720"/>
        <w:rPr>
          <w:rFonts w:eastAsiaTheme="minorEastAsia"/>
        </w:rPr>
      </w:pPr>
    </w:p>
    <w:p w:rsidRPr="00CE1503" w:rsidR="517F94F1" w:rsidP="7559A19F" w:rsidRDefault="7559A19F" w14:paraId="7AAE1871" w14:textId="49726714">
      <w:pPr>
        <w:rPr>
          <w:rFonts w:eastAsiaTheme="minorEastAsia"/>
          <w:b/>
          <w:bCs/>
        </w:rPr>
      </w:pPr>
      <w:r w:rsidRPr="00CE1503">
        <w:rPr>
          <w:rFonts w:eastAsiaTheme="minorEastAsia"/>
          <w:b/>
          <w:bCs/>
        </w:rPr>
        <w:t>2:45 – 3:00 Wrap Up</w:t>
      </w:r>
    </w:p>
    <w:sectPr w:rsidRPr="00CE1503" w:rsidR="517F94F1" w:rsidSect="00841CD9">
      <w:headerReference w:type="default" r:id="rId7"/>
      <w:footerReference w:type="default" r:id="rId8"/>
      <w:pgSz w:w="12240" w:h="15840" w:orient="portrait"/>
      <w:pgMar w:top="720" w:right="720" w:bottom="720" w:left="72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AN" w:author="AAM Environment and Climate Network" w:date="2018-11-05T11:22:13" w:id="495822730">
    <w:p w:rsidR="1AB80C06" w:rsidRDefault="1AB80C06" w14:paraId="19B1F6C4" w14:textId="0969F897">
      <w:pPr>
        <w:pStyle w:val="CommentText"/>
      </w:pPr>
      <w:r w:rsidR="1AB80C06">
        <w:rPr/>
        <w:t>Can this be remote??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9B1F6C4"/>
</w15:commentsEx>
</file>

<file path=word/commentsIds.xml><?xml version="1.0" encoding="utf-8"?>
<w16cid:commentsIds xmlns:mc="http://schemas.openxmlformats.org/markup-compatibility/2006" xmlns:w16cid="http://schemas.microsoft.com/office/word/2016/wordml/cid" mc:Ignorable="w16cid">
  <w16cid:commentId w16cid:paraId="19B1F6C4" w16cid:durableId="64E8A0A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B63" w:rsidRDefault="00E96B63" w14:paraId="2A9E34D5" w14:textId="77777777">
      <w:pPr>
        <w:spacing w:after="0" w:line="240" w:lineRule="auto"/>
      </w:pPr>
      <w:r>
        <w:separator/>
      </w:r>
    </w:p>
  </w:endnote>
  <w:endnote w:type="continuationSeparator" w:id="0">
    <w:p w:rsidR="00E96B63" w:rsidRDefault="00E96B63" w14:paraId="2AF5C0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E1503" w:rsidR="00CE1503" w:rsidP="4E5005B6" w:rsidRDefault="00CE1503" w14:paraId="4BC119D0" w14:noSpellErr="1" w14:textId="33E5494B">
    <w:pPr>
      <w:jc w:val="center"/>
      <w:rPr>
        <w:sz w:val="18"/>
        <w:szCs w:val="18"/>
      </w:rPr>
    </w:pPr>
    <w:r w:rsidRPr="4E5005B6" w:rsidR="4E5005B6">
      <w:rPr>
        <w:sz w:val="18"/>
        <w:szCs w:val="18"/>
      </w:rPr>
      <w:t>Draft agenda as of 1</w:t>
    </w:r>
    <w:r w:rsidRPr="4E5005B6" w:rsidR="4E5005B6">
      <w:rPr>
        <w:sz w:val="18"/>
        <w:szCs w:val="18"/>
      </w:rPr>
      <w:t>2/10</w:t>
    </w:r>
    <w:r w:rsidRPr="4E5005B6" w:rsidR="4E5005B6">
      <w:rPr>
        <w:sz w:val="18"/>
        <w:szCs w:val="18"/>
      </w:rPr>
      <w:t>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B63" w:rsidRDefault="00E96B63" w14:paraId="76FD3114" w14:textId="77777777">
      <w:pPr>
        <w:spacing w:after="0" w:line="240" w:lineRule="auto"/>
      </w:pPr>
      <w:r>
        <w:separator/>
      </w:r>
    </w:p>
  </w:footnote>
  <w:footnote w:type="continuationSeparator" w:id="0">
    <w:p w:rsidR="00E96B63" w:rsidRDefault="00E96B63" w14:paraId="37EC32E9"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503" w:rsidP="00CE1503" w:rsidRDefault="00E96B63" w14:paraId="610D847B" w14:textId="77777777">
    <w:pPr>
      <w:pStyle w:val="NoSpacing"/>
      <w:jc w:val="center"/>
      <w:rPr>
        <w:rFonts w:eastAsiaTheme="minorEastAsia"/>
        <w:b/>
        <w:bCs/>
      </w:rPr>
    </w:pPr>
    <w:hyperlink w:history="1" r:id="rId1">
      <w:r w:rsidRPr="12BB5CFE" w:rsidR="00CE1503">
        <w:rPr>
          <w:b/>
          <w:bCs/>
          <w:sz w:val="24"/>
          <w:szCs w:val="24"/>
        </w:rPr>
        <w:t>Sustainability: Governance, Relevance and the Environment </w:t>
      </w:r>
    </w:hyperlink>
  </w:p>
  <w:p w:rsidR="00EC0E31" w:rsidP="00CE1503" w:rsidRDefault="00CE1503" w14:paraId="6A6EC9C6" w14:textId="77777777">
    <w:pPr>
      <w:pStyle w:val="NoSpacing"/>
      <w:jc w:val="center"/>
    </w:pPr>
    <w:r w:rsidRPr="00EC0E31">
      <w:rPr>
        <w:rFonts w:eastAsiaTheme="minorEastAsia"/>
        <w:bCs/>
      </w:rPr>
      <w:t>Environment and Climate</w:t>
    </w:r>
    <w:r w:rsidR="00EC0E31">
      <w:rPr>
        <w:rFonts w:eastAsiaTheme="minorEastAsia"/>
        <w:bCs/>
      </w:rPr>
      <w:t>,</w:t>
    </w:r>
    <w:r w:rsidRPr="00EC0E31">
      <w:rPr>
        <w:rFonts w:eastAsiaTheme="minorEastAsia"/>
        <w:bCs/>
      </w:rPr>
      <w:t xml:space="preserve"> and Historic House and Sites </w:t>
    </w:r>
    <w:r w:rsidRPr="00EC0E31" w:rsidR="00EC0E31">
      <w:t xml:space="preserve">professional networks of the American Alliance of Museums </w:t>
    </w:r>
  </w:p>
  <w:p w:rsidRPr="00EC0E31" w:rsidR="00CE1503" w:rsidP="00CE1503" w:rsidRDefault="00EC0E31" w14:paraId="5EA04789" w14:textId="44C3D259">
    <w:pPr>
      <w:pStyle w:val="NoSpacing"/>
      <w:jc w:val="center"/>
      <w:rPr>
        <w:rFonts w:eastAsiaTheme="minorEastAsia"/>
        <w:bCs/>
      </w:rPr>
    </w:pPr>
    <w:r>
      <w:t>second</w:t>
    </w:r>
    <w:r w:rsidRPr="00EC0E31">
      <w:t xml:space="preserve"> annual Historic House </w:t>
    </w:r>
    <w:r w:rsidRPr="00EC0E31" w:rsidR="00CE1503">
      <w:rPr>
        <w:rFonts w:eastAsiaTheme="minorEastAsia"/>
        <w:bCs/>
      </w:rPr>
      <w:t>Summit</w:t>
    </w:r>
  </w:p>
  <w:p w:rsidR="00CE1503" w:rsidP="00CE1503" w:rsidRDefault="00CE1503" w14:paraId="45E53F57" w14:textId="4B3DA916">
    <w:pPr>
      <w:pStyle w:val="NoSpacing"/>
      <w:jc w:val="center"/>
      <w:rPr>
        <w:rFonts w:eastAsiaTheme="minorEastAsia"/>
        <w:b/>
        <w:bC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F5250"/>
    <w:multiLevelType w:val="hybridMultilevel"/>
    <w:tmpl w:val="0A44523E"/>
    <w:lvl w:ilvl="0" w:tplc="A3D26214">
      <w:start w:val="1"/>
      <w:numFmt w:val="decimal"/>
      <w:lvlText w:val="%1."/>
      <w:lvlJc w:val="left"/>
      <w:pPr>
        <w:ind w:left="720" w:hanging="360"/>
      </w:pPr>
    </w:lvl>
    <w:lvl w:ilvl="1" w:tplc="FEE09652">
      <w:start w:val="1"/>
      <w:numFmt w:val="lowerLetter"/>
      <w:lvlText w:val="%2."/>
      <w:lvlJc w:val="left"/>
      <w:pPr>
        <w:ind w:left="1440" w:hanging="360"/>
      </w:pPr>
    </w:lvl>
    <w:lvl w:ilvl="2" w:tplc="4B22EAC0">
      <w:start w:val="1"/>
      <w:numFmt w:val="lowerRoman"/>
      <w:lvlText w:val="%3."/>
      <w:lvlJc w:val="right"/>
      <w:pPr>
        <w:ind w:left="2160" w:hanging="180"/>
      </w:pPr>
    </w:lvl>
    <w:lvl w:ilvl="3" w:tplc="7878FB0C">
      <w:start w:val="1"/>
      <w:numFmt w:val="decimal"/>
      <w:lvlText w:val="%4."/>
      <w:lvlJc w:val="left"/>
      <w:pPr>
        <w:ind w:left="2880" w:hanging="360"/>
      </w:pPr>
    </w:lvl>
    <w:lvl w:ilvl="4" w:tplc="B832102C">
      <w:start w:val="1"/>
      <w:numFmt w:val="lowerLetter"/>
      <w:lvlText w:val="%5."/>
      <w:lvlJc w:val="left"/>
      <w:pPr>
        <w:ind w:left="3600" w:hanging="360"/>
      </w:pPr>
    </w:lvl>
    <w:lvl w:ilvl="5" w:tplc="EB34B9FC">
      <w:start w:val="1"/>
      <w:numFmt w:val="lowerRoman"/>
      <w:lvlText w:val="%6."/>
      <w:lvlJc w:val="right"/>
      <w:pPr>
        <w:ind w:left="4320" w:hanging="180"/>
      </w:pPr>
    </w:lvl>
    <w:lvl w:ilvl="6" w:tplc="74BCD6AC">
      <w:start w:val="1"/>
      <w:numFmt w:val="decimal"/>
      <w:lvlText w:val="%7."/>
      <w:lvlJc w:val="left"/>
      <w:pPr>
        <w:ind w:left="5040" w:hanging="360"/>
      </w:pPr>
    </w:lvl>
    <w:lvl w:ilvl="7" w:tplc="130AE17A">
      <w:start w:val="1"/>
      <w:numFmt w:val="lowerLetter"/>
      <w:lvlText w:val="%8."/>
      <w:lvlJc w:val="left"/>
      <w:pPr>
        <w:ind w:left="5760" w:hanging="360"/>
      </w:pPr>
    </w:lvl>
    <w:lvl w:ilvl="8" w:tplc="A2D07586">
      <w:start w:val="1"/>
      <w:numFmt w:val="lowerRoman"/>
      <w:lvlText w:val="%9."/>
      <w:lvlJc w:val="right"/>
      <w:pPr>
        <w:ind w:left="6480" w:hanging="180"/>
      </w:pPr>
    </w:lvl>
  </w:abstractNum>
  <w:abstractNum w:abstractNumId="1">
    <w:nsid w:val="0F3D4741"/>
    <w:multiLevelType w:val="hybridMultilevel"/>
    <w:tmpl w:val="8C26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1EE"/>
    <w:multiLevelType w:val="hybridMultilevel"/>
    <w:tmpl w:val="0F384CA2"/>
    <w:lvl w:ilvl="0" w:tplc="7BD4D36C">
      <w:start w:val="1"/>
      <w:numFmt w:val="upperRoman"/>
      <w:lvlText w:val="%1."/>
      <w:lvlJc w:val="left"/>
      <w:pPr>
        <w:ind w:left="720" w:hanging="360"/>
      </w:pPr>
    </w:lvl>
    <w:lvl w:ilvl="1" w:tplc="61A20EDC">
      <w:start w:val="1"/>
      <w:numFmt w:val="lowerLetter"/>
      <w:lvlText w:val="%2."/>
      <w:lvlJc w:val="left"/>
      <w:pPr>
        <w:ind w:left="1440" w:hanging="360"/>
      </w:pPr>
    </w:lvl>
    <w:lvl w:ilvl="2" w:tplc="76BA3546">
      <w:start w:val="1"/>
      <w:numFmt w:val="lowerRoman"/>
      <w:lvlText w:val="%3."/>
      <w:lvlJc w:val="right"/>
      <w:pPr>
        <w:ind w:left="2160" w:hanging="180"/>
      </w:pPr>
    </w:lvl>
    <w:lvl w:ilvl="3" w:tplc="1EEA64DC">
      <w:start w:val="1"/>
      <w:numFmt w:val="decimal"/>
      <w:lvlText w:val="%4."/>
      <w:lvlJc w:val="left"/>
      <w:pPr>
        <w:ind w:left="2880" w:hanging="360"/>
      </w:pPr>
    </w:lvl>
    <w:lvl w:ilvl="4" w:tplc="B86A7200">
      <w:start w:val="1"/>
      <w:numFmt w:val="lowerLetter"/>
      <w:lvlText w:val="%5."/>
      <w:lvlJc w:val="left"/>
      <w:pPr>
        <w:ind w:left="3600" w:hanging="360"/>
      </w:pPr>
    </w:lvl>
    <w:lvl w:ilvl="5" w:tplc="E8CC99C2">
      <w:start w:val="1"/>
      <w:numFmt w:val="lowerRoman"/>
      <w:lvlText w:val="%6."/>
      <w:lvlJc w:val="right"/>
      <w:pPr>
        <w:ind w:left="4320" w:hanging="180"/>
      </w:pPr>
    </w:lvl>
    <w:lvl w:ilvl="6" w:tplc="51349EFA">
      <w:start w:val="1"/>
      <w:numFmt w:val="decimal"/>
      <w:lvlText w:val="%7."/>
      <w:lvlJc w:val="left"/>
      <w:pPr>
        <w:ind w:left="5040" w:hanging="360"/>
      </w:pPr>
    </w:lvl>
    <w:lvl w:ilvl="7" w:tplc="4EC67D22">
      <w:start w:val="1"/>
      <w:numFmt w:val="lowerLetter"/>
      <w:lvlText w:val="%8."/>
      <w:lvlJc w:val="left"/>
      <w:pPr>
        <w:ind w:left="5760" w:hanging="360"/>
      </w:pPr>
    </w:lvl>
    <w:lvl w:ilvl="8" w:tplc="00F658F2">
      <w:start w:val="1"/>
      <w:numFmt w:val="lowerRoman"/>
      <w:lvlText w:val="%9."/>
      <w:lvlJc w:val="right"/>
      <w:pPr>
        <w:ind w:left="6480" w:hanging="180"/>
      </w:pPr>
    </w:lvl>
  </w:abstractNum>
  <w:abstractNum w:abstractNumId="3">
    <w:nsid w:val="31640703"/>
    <w:multiLevelType w:val="hybridMultilevel"/>
    <w:tmpl w:val="520A9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06B26"/>
    <w:multiLevelType w:val="hybridMultilevel"/>
    <w:tmpl w:val="D7B6058A"/>
    <w:lvl w:ilvl="0" w:tplc="C298B35C">
      <w:start w:val="1"/>
      <w:numFmt w:val="bullet"/>
      <w:lvlText w:val=""/>
      <w:lvlJc w:val="left"/>
      <w:pPr>
        <w:ind w:left="720" w:hanging="360"/>
      </w:pPr>
      <w:rPr>
        <w:rFonts w:hint="default" w:ascii="Symbol" w:hAnsi="Symbol"/>
      </w:rPr>
    </w:lvl>
    <w:lvl w:ilvl="1" w:tplc="7E3668F8">
      <w:start w:val="1"/>
      <w:numFmt w:val="bullet"/>
      <w:lvlText w:val="o"/>
      <w:lvlJc w:val="left"/>
      <w:pPr>
        <w:ind w:left="1440" w:hanging="360"/>
      </w:pPr>
      <w:rPr>
        <w:rFonts w:hint="default" w:ascii="Courier New" w:hAnsi="Courier New"/>
      </w:rPr>
    </w:lvl>
    <w:lvl w:ilvl="2" w:tplc="54105E72">
      <w:start w:val="1"/>
      <w:numFmt w:val="bullet"/>
      <w:lvlText w:val=""/>
      <w:lvlJc w:val="left"/>
      <w:pPr>
        <w:ind w:left="2160" w:hanging="360"/>
      </w:pPr>
      <w:rPr>
        <w:rFonts w:hint="default" w:ascii="Wingdings" w:hAnsi="Wingdings"/>
      </w:rPr>
    </w:lvl>
    <w:lvl w:ilvl="3" w:tplc="A0E2686C">
      <w:start w:val="1"/>
      <w:numFmt w:val="bullet"/>
      <w:lvlText w:val=""/>
      <w:lvlJc w:val="left"/>
      <w:pPr>
        <w:ind w:left="2880" w:hanging="360"/>
      </w:pPr>
      <w:rPr>
        <w:rFonts w:hint="default" w:ascii="Symbol" w:hAnsi="Symbol"/>
      </w:rPr>
    </w:lvl>
    <w:lvl w:ilvl="4" w:tplc="952A1378">
      <w:start w:val="1"/>
      <w:numFmt w:val="bullet"/>
      <w:lvlText w:val="o"/>
      <w:lvlJc w:val="left"/>
      <w:pPr>
        <w:ind w:left="3600" w:hanging="360"/>
      </w:pPr>
      <w:rPr>
        <w:rFonts w:hint="default" w:ascii="Courier New" w:hAnsi="Courier New"/>
      </w:rPr>
    </w:lvl>
    <w:lvl w:ilvl="5" w:tplc="62C6A154">
      <w:start w:val="1"/>
      <w:numFmt w:val="bullet"/>
      <w:lvlText w:val=""/>
      <w:lvlJc w:val="left"/>
      <w:pPr>
        <w:ind w:left="4320" w:hanging="360"/>
      </w:pPr>
      <w:rPr>
        <w:rFonts w:hint="default" w:ascii="Wingdings" w:hAnsi="Wingdings"/>
      </w:rPr>
    </w:lvl>
    <w:lvl w:ilvl="6" w:tplc="97309FD6">
      <w:start w:val="1"/>
      <w:numFmt w:val="bullet"/>
      <w:lvlText w:val=""/>
      <w:lvlJc w:val="left"/>
      <w:pPr>
        <w:ind w:left="5040" w:hanging="360"/>
      </w:pPr>
      <w:rPr>
        <w:rFonts w:hint="default" w:ascii="Symbol" w:hAnsi="Symbol"/>
      </w:rPr>
    </w:lvl>
    <w:lvl w:ilvl="7" w:tplc="56242C42">
      <w:start w:val="1"/>
      <w:numFmt w:val="bullet"/>
      <w:lvlText w:val="o"/>
      <w:lvlJc w:val="left"/>
      <w:pPr>
        <w:ind w:left="5760" w:hanging="360"/>
      </w:pPr>
      <w:rPr>
        <w:rFonts w:hint="default" w:ascii="Courier New" w:hAnsi="Courier New"/>
      </w:rPr>
    </w:lvl>
    <w:lvl w:ilvl="8" w:tplc="276CC8FC">
      <w:start w:val="1"/>
      <w:numFmt w:val="bullet"/>
      <w:lvlText w:val=""/>
      <w:lvlJc w:val="left"/>
      <w:pPr>
        <w:ind w:left="6480" w:hanging="360"/>
      </w:pPr>
      <w:rPr>
        <w:rFonts w:hint="default" w:ascii="Wingdings" w:hAnsi="Wingdings"/>
      </w:rPr>
    </w:lvl>
  </w:abstractNum>
  <w:abstractNum w:abstractNumId="5">
    <w:nsid w:val="3D785431"/>
    <w:multiLevelType w:val="hybridMultilevel"/>
    <w:tmpl w:val="412A6B12"/>
    <w:lvl w:ilvl="0" w:tplc="FDA8C6D8">
      <w:start w:val="1"/>
      <w:numFmt w:val="upperRoman"/>
      <w:lvlText w:val="%1."/>
      <w:lvlJc w:val="left"/>
      <w:pPr>
        <w:ind w:left="720" w:hanging="360"/>
      </w:pPr>
    </w:lvl>
    <w:lvl w:ilvl="1" w:tplc="04A82230">
      <w:start w:val="1"/>
      <w:numFmt w:val="lowerLetter"/>
      <w:lvlText w:val="%2."/>
      <w:lvlJc w:val="left"/>
      <w:pPr>
        <w:ind w:left="1440" w:hanging="360"/>
      </w:pPr>
    </w:lvl>
    <w:lvl w:ilvl="2" w:tplc="DE6A0796">
      <w:start w:val="1"/>
      <w:numFmt w:val="lowerRoman"/>
      <w:lvlText w:val="%3."/>
      <w:lvlJc w:val="right"/>
      <w:pPr>
        <w:ind w:left="2160" w:hanging="180"/>
      </w:pPr>
    </w:lvl>
    <w:lvl w:ilvl="3" w:tplc="646E5FFC">
      <w:start w:val="1"/>
      <w:numFmt w:val="decimal"/>
      <w:lvlText w:val="%4."/>
      <w:lvlJc w:val="left"/>
      <w:pPr>
        <w:ind w:left="2880" w:hanging="360"/>
      </w:pPr>
    </w:lvl>
    <w:lvl w:ilvl="4" w:tplc="E154EACC">
      <w:start w:val="1"/>
      <w:numFmt w:val="lowerLetter"/>
      <w:lvlText w:val="%5."/>
      <w:lvlJc w:val="left"/>
      <w:pPr>
        <w:ind w:left="3600" w:hanging="360"/>
      </w:pPr>
    </w:lvl>
    <w:lvl w:ilvl="5" w:tplc="5262EAAE">
      <w:start w:val="1"/>
      <w:numFmt w:val="lowerRoman"/>
      <w:lvlText w:val="%6."/>
      <w:lvlJc w:val="right"/>
      <w:pPr>
        <w:ind w:left="4320" w:hanging="180"/>
      </w:pPr>
    </w:lvl>
    <w:lvl w:ilvl="6" w:tplc="A6720E70">
      <w:start w:val="1"/>
      <w:numFmt w:val="decimal"/>
      <w:lvlText w:val="%7."/>
      <w:lvlJc w:val="left"/>
      <w:pPr>
        <w:ind w:left="5040" w:hanging="360"/>
      </w:pPr>
    </w:lvl>
    <w:lvl w:ilvl="7" w:tplc="316436EE">
      <w:start w:val="1"/>
      <w:numFmt w:val="lowerLetter"/>
      <w:lvlText w:val="%8."/>
      <w:lvlJc w:val="left"/>
      <w:pPr>
        <w:ind w:left="5760" w:hanging="360"/>
      </w:pPr>
    </w:lvl>
    <w:lvl w:ilvl="8" w:tplc="D4844B96">
      <w:start w:val="1"/>
      <w:numFmt w:val="lowerRoman"/>
      <w:lvlText w:val="%9."/>
      <w:lvlJc w:val="right"/>
      <w:pPr>
        <w:ind w:left="6480" w:hanging="180"/>
      </w:pPr>
    </w:lvl>
  </w:abstractNum>
  <w:abstractNum w:abstractNumId="6">
    <w:nsid w:val="52526192"/>
    <w:multiLevelType w:val="hybridMultilevel"/>
    <w:tmpl w:val="CC5EC9B0"/>
    <w:lvl w:ilvl="0" w:tplc="F3B649D0">
      <w:start w:val="1"/>
      <w:numFmt w:val="bullet"/>
      <w:lvlText w:val=""/>
      <w:lvlJc w:val="left"/>
      <w:pPr>
        <w:ind w:left="720" w:hanging="360"/>
      </w:pPr>
      <w:rPr>
        <w:rFonts w:hint="default" w:ascii="Symbol" w:hAnsi="Symbol"/>
      </w:rPr>
    </w:lvl>
    <w:lvl w:ilvl="1" w:tplc="2CB8188E">
      <w:start w:val="1"/>
      <w:numFmt w:val="bullet"/>
      <w:lvlText w:val="o"/>
      <w:lvlJc w:val="left"/>
      <w:pPr>
        <w:ind w:left="1440" w:hanging="360"/>
      </w:pPr>
      <w:rPr>
        <w:rFonts w:hint="default" w:ascii="Courier New" w:hAnsi="Courier New"/>
      </w:rPr>
    </w:lvl>
    <w:lvl w:ilvl="2" w:tplc="6DD64A28">
      <w:start w:val="1"/>
      <w:numFmt w:val="bullet"/>
      <w:lvlText w:val=""/>
      <w:lvlJc w:val="left"/>
      <w:pPr>
        <w:ind w:left="2160" w:hanging="360"/>
      </w:pPr>
      <w:rPr>
        <w:rFonts w:hint="default" w:ascii="Wingdings" w:hAnsi="Wingdings"/>
      </w:rPr>
    </w:lvl>
    <w:lvl w:ilvl="3" w:tplc="77B4D4EA">
      <w:start w:val="1"/>
      <w:numFmt w:val="bullet"/>
      <w:lvlText w:val=""/>
      <w:lvlJc w:val="left"/>
      <w:pPr>
        <w:ind w:left="2880" w:hanging="360"/>
      </w:pPr>
      <w:rPr>
        <w:rFonts w:hint="default" w:ascii="Symbol" w:hAnsi="Symbol"/>
      </w:rPr>
    </w:lvl>
    <w:lvl w:ilvl="4" w:tplc="A93CEE38">
      <w:start w:val="1"/>
      <w:numFmt w:val="bullet"/>
      <w:lvlText w:val="o"/>
      <w:lvlJc w:val="left"/>
      <w:pPr>
        <w:ind w:left="3600" w:hanging="360"/>
      </w:pPr>
      <w:rPr>
        <w:rFonts w:hint="default" w:ascii="Courier New" w:hAnsi="Courier New"/>
      </w:rPr>
    </w:lvl>
    <w:lvl w:ilvl="5" w:tplc="68D06F18">
      <w:start w:val="1"/>
      <w:numFmt w:val="bullet"/>
      <w:lvlText w:val=""/>
      <w:lvlJc w:val="left"/>
      <w:pPr>
        <w:ind w:left="4320" w:hanging="360"/>
      </w:pPr>
      <w:rPr>
        <w:rFonts w:hint="default" w:ascii="Wingdings" w:hAnsi="Wingdings"/>
      </w:rPr>
    </w:lvl>
    <w:lvl w:ilvl="6" w:tplc="86F26E68">
      <w:start w:val="1"/>
      <w:numFmt w:val="bullet"/>
      <w:lvlText w:val=""/>
      <w:lvlJc w:val="left"/>
      <w:pPr>
        <w:ind w:left="5040" w:hanging="360"/>
      </w:pPr>
      <w:rPr>
        <w:rFonts w:hint="default" w:ascii="Symbol" w:hAnsi="Symbol"/>
      </w:rPr>
    </w:lvl>
    <w:lvl w:ilvl="7" w:tplc="04B4AE60">
      <w:start w:val="1"/>
      <w:numFmt w:val="bullet"/>
      <w:lvlText w:val="o"/>
      <w:lvlJc w:val="left"/>
      <w:pPr>
        <w:ind w:left="5760" w:hanging="360"/>
      </w:pPr>
      <w:rPr>
        <w:rFonts w:hint="default" w:ascii="Courier New" w:hAnsi="Courier New"/>
      </w:rPr>
    </w:lvl>
    <w:lvl w:ilvl="8" w:tplc="0CBC045E">
      <w:start w:val="1"/>
      <w:numFmt w:val="bullet"/>
      <w:lvlText w:val=""/>
      <w:lvlJc w:val="left"/>
      <w:pPr>
        <w:ind w:left="6480" w:hanging="360"/>
      </w:pPr>
      <w:rPr>
        <w:rFonts w:hint="default" w:ascii="Wingdings" w:hAnsi="Wingdings"/>
      </w:rPr>
    </w:lvl>
  </w:abstractNum>
  <w:abstractNum w:abstractNumId="7">
    <w:nsid w:val="62885977"/>
    <w:multiLevelType w:val="hybridMultilevel"/>
    <w:tmpl w:val="D56E82AE"/>
    <w:lvl w:ilvl="0" w:tplc="BDE8F010">
      <w:start w:val="1"/>
      <w:numFmt w:val="bullet"/>
      <w:lvlText w:val=""/>
      <w:lvlJc w:val="left"/>
      <w:pPr>
        <w:ind w:left="720" w:hanging="360"/>
      </w:pPr>
      <w:rPr>
        <w:rFonts w:hint="default" w:ascii="Symbol" w:hAnsi="Symbol"/>
      </w:rPr>
    </w:lvl>
    <w:lvl w:ilvl="1" w:tplc="42AAFA36">
      <w:start w:val="1"/>
      <w:numFmt w:val="bullet"/>
      <w:lvlText w:val="o"/>
      <w:lvlJc w:val="left"/>
      <w:pPr>
        <w:ind w:left="1440" w:hanging="360"/>
      </w:pPr>
      <w:rPr>
        <w:rFonts w:hint="default" w:ascii="Courier New" w:hAnsi="Courier New"/>
      </w:rPr>
    </w:lvl>
    <w:lvl w:ilvl="2" w:tplc="7060B72E">
      <w:start w:val="1"/>
      <w:numFmt w:val="bullet"/>
      <w:lvlText w:val=""/>
      <w:lvlJc w:val="left"/>
      <w:pPr>
        <w:ind w:left="2160" w:hanging="360"/>
      </w:pPr>
      <w:rPr>
        <w:rFonts w:hint="default" w:ascii="Symbol" w:hAnsi="Symbol"/>
      </w:rPr>
    </w:lvl>
    <w:lvl w:ilvl="3" w:tplc="E8F00370">
      <w:start w:val="1"/>
      <w:numFmt w:val="bullet"/>
      <w:lvlText w:val=""/>
      <w:lvlJc w:val="left"/>
      <w:pPr>
        <w:ind w:left="2880" w:hanging="360"/>
      </w:pPr>
      <w:rPr>
        <w:rFonts w:hint="default" w:ascii="Symbol" w:hAnsi="Symbol"/>
      </w:rPr>
    </w:lvl>
    <w:lvl w:ilvl="4" w:tplc="384E92F6">
      <w:start w:val="1"/>
      <w:numFmt w:val="bullet"/>
      <w:lvlText w:val="o"/>
      <w:lvlJc w:val="left"/>
      <w:pPr>
        <w:ind w:left="3600" w:hanging="360"/>
      </w:pPr>
      <w:rPr>
        <w:rFonts w:hint="default" w:ascii="Courier New" w:hAnsi="Courier New"/>
      </w:rPr>
    </w:lvl>
    <w:lvl w:ilvl="5" w:tplc="919EFD8C">
      <w:start w:val="1"/>
      <w:numFmt w:val="bullet"/>
      <w:lvlText w:val=""/>
      <w:lvlJc w:val="left"/>
      <w:pPr>
        <w:ind w:left="4320" w:hanging="360"/>
      </w:pPr>
      <w:rPr>
        <w:rFonts w:hint="default" w:ascii="Wingdings" w:hAnsi="Wingdings"/>
      </w:rPr>
    </w:lvl>
    <w:lvl w:ilvl="6" w:tplc="864E0634">
      <w:start w:val="1"/>
      <w:numFmt w:val="bullet"/>
      <w:lvlText w:val=""/>
      <w:lvlJc w:val="left"/>
      <w:pPr>
        <w:ind w:left="5040" w:hanging="360"/>
      </w:pPr>
      <w:rPr>
        <w:rFonts w:hint="default" w:ascii="Symbol" w:hAnsi="Symbol"/>
      </w:rPr>
    </w:lvl>
    <w:lvl w:ilvl="7" w:tplc="47F859C6">
      <w:start w:val="1"/>
      <w:numFmt w:val="bullet"/>
      <w:lvlText w:val="o"/>
      <w:lvlJc w:val="left"/>
      <w:pPr>
        <w:ind w:left="5760" w:hanging="360"/>
      </w:pPr>
      <w:rPr>
        <w:rFonts w:hint="default" w:ascii="Courier New" w:hAnsi="Courier New"/>
      </w:rPr>
    </w:lvl>
    <w:lvl w:ilvl="8" w:tplc="6B6CAEF8">
      <w:start w:val="1"/>
      <w:numFmt w:val="bullet"/>
      <w:lvlText w:val=""/>
      <w:lvlJc w:val="left"/>
      <w:pPr>
        <w:ind w:left="6480" w:hanging="360"/>
      </w:pPr>
      <w:rPr>
        <w:rFonts w:hint="default" w:ascii="Wingdings" w:hAnsi="Wingdings"/>
      </w:rPr>
    </w:lvl>
  </w:abstractNum>
  <w:abstractNum w:abstractNumId="8">
    <w:nsid w:val="66232669"/>
    <w:multiLevelType w:val="hybridMultilevel"/>
    <w:tmpl w:val="6818C946"/>
    <w:lvl w:ilvl="0">
      <w:start w:val="1"/>
      <w:numFmt w:val="decimal"/>
      <w:lvlText w:val="%1."/>
      <w:lvlJc w:val="left"/>
      <w:pPr>
        <w:ind w:left="720" w:hanging="360"/>
      </w:pPr>
    </w:lvl>
    <w:lvl w:ilvl="1" w:tplc="83B2AEAA">
      <w:start w:val="1"/>
      <w:numFmt w:val="lowerLetter"/>
      <w:lvlText w:val="%2."/>
      <w:lvlJc w:val="left"/>
      <w:pPr>
        <w:ind w:left="1440" w:hanging="360"/>
      </w:pPr>
    </w:lvl>
    <w:lvl w:ilvl="2" w:tplc="1FCAD8FA">
      <w:start w:val="1"/>
      <w:numFmt w:val="lowerRoman"/>
      <w:lvlText w:val="%3."/>
      <w:lvlJc w:val="right"/>
      <w:pPr>
        <w:ind w:left="2160" w:hanging="180"/>
      </w:pPr>
    </w:lvl>
    <w:lvl w:ilvl="3" w:tplc="7C1CD81A">
      <w:start w:val="1"/>
      <w:numFmt w:val="decimal"/>
      <w:lvlText w:val="%4."/>
      <w:lvlJc w:val="left"/>
      <w:pPr>
        <w:ind w:left="2880" w:hanging="360"/>
      </w:pPr>
    </w:lvl>
    <w:lvl w:ilvl="4" w:tplc="FDCAD414">
      <w:start w:val="1"/>
      <w:numFmt w:val="lowerLetter"/>
      <w:lvlText w:val="%5."/>
      <w:lvlJc w:val="left"/>
      <w:pPr>
        <w:ind w:left="3600" w:hanging="360"/>
      </w:pPr>
    </w:lvl>
    <w:lvl w:ilvl="5" w:tplc="7FC424A8">
      <w:start w:val="1"/>
      <w:numFmt w:val="lowerRoman"/>
      <w:lvlText w:val="%6."/>
      <w:lvlJc w:val="right"/>
      <w:pPr>
        <w:ind w:left="4320" w:hanging="180"/>
      </w:pPr>
    </w:lvl>
    <w:lvl w:ilvl="6" w:tplc="88E66312">
      <w:start w:val="1"/>
      <w:numFmt w:val="decimal"/>
      <w:lvlText w:val="%7."/>
      <w:lvlJc w:val="left"/>
      <w:pPr>
        <w:ind w:left="5040" w:hanging="360"/>
      </w:pPr>
    </w:lvl>
    <w:lvl w:ilvl="7" w:tplc="15F4AB20">
      <w:start w:val="1"/>
      <w:numFmt w:val="lowerLetter"/>
      <w:lvlText w:val="%8."/>
      <w:lvlJc w:val="left"/>
      <w:pPr>
        <w:ind w:left="5760" w:hanging="360"/>
      </w:pPr>
    </w:lvl>
    <w:lvl w:ilvl="8" w:tplc="92126410">
      <w:start w:val="1"/>
      <w:numFmt w:val="lowerRoman"/>
      <w:lvlText w:val="%9."/>
      <w:lvlJc w:val="right"/>
      <w:pPr>
        <w:ind w:left="6480" w:hanging="180"/>
      </w:pPr>
    </w:lvl>
  </w:abstractNum>
  <w:abstractNum w:abstractNumId="9">
    <w:nsid w:val="6C123A13"/>
    <w:multiLevelType w:val="hybridMultilevel"/>
    <w:tmpl w:val="51DCC046"/>
    <w:lvl w:ilvl="0" w:tplc="D090D51A">
      <w:start w:val="1"/>
      <w:numFmt w:val="decimal"/>
      <w:lvlText w:val="%1."/>
      <w:lvlJc w:val="left"/>
      <w:pPr>
        <w:ind w:left="720" w:hanging="360"/>
      </w:pPr>
    </w:lvl>
    <w:lvl w:ilvl="1" w:tplc="EBD4C9A8">
      <w:start w:val="1"/>
      <w:numFmt w:val="lowerLetter"/>
      <w:lvlText w:val="%2."/>
      <w:lvlJc w:val="left"/>
      <w:pPr>
        <w:ind w:left="1440" w:hanging="360"/>
      </w:pPr>
    </w:lvl>
    <w:lvl w:ilvl="2" w:tplc="DD3A8232">
      <w:start w:val="1"/>
      <w:numFmt w:val="lowerRoman"/>
      <w:lvlText w:val="%3."/>
      <w:lvlJc w:val="right"/>
      <w:pPr>
        <w:ind w:left="2160" w:hanging="180"/>
      </w:pPr>
    </w:lvl>
    <w:lvl w:ilvl="3" w:tplc="18725532">
      <w:start w:val="1"/>
      <w:numFmt w:val="decimal"/>
      <w:lvlText w:val="%4."/>
      <w:lvlJc w:val="left"/>
      <w:pPr>
        <w:ind w:left="2880" w:hanging="360"/>
      </w:pPr>
    </w:lvl>
    <w:lvl w:ilvl="4" w:tplc="C55613DC">
      <w:start w:val="1"/>
      <w:numFmt w:val="lowerLetter"/>
      <w:lvlText w:val="%5."/>
      <w:lvlJc w:val="left"/>
      <w:pPr>
        <w:ind w:left="3600" w:hanging="360"/>
      </w:pPr>
    </w:lvl>
    <w:lvl w:ilvl="5" w:tplc="36C8EE2C">
      <w:start w:val="1"/>
      <w:numFmt w:val="lowerRoman"/>
      <w:lvlText w:val="%6."/>
      <w:lvlJc w:val="right"/>
      <w:pPr>
        <w:ind w:left="4320" w:hanging="180"/>
      </w:pPr>
    </w:lvl>
    <w:lvl w:ilvl="6" w:tplc="D0E2F008">
      <w:start w:val="1"/>
      <w:numFmt w:val="decimal"/>
      <w:lvlText w:val="%7."/>
      <w:lvlJc w:val="left"/>
      <w:pPr>
        <w:ind w:left="5040" w:hanging="360"/>
      </w:pPr>
    </w:lvl>
    <w:lvl w:ilvl="7" w:tplc="20C698E8">
      <w:start w:val="1"/>
      <w:numFmt w:val="lowerLetter"/>
      <w:lvlText w:val="%8."/>
      <w:lvlJc w:val="left"/>
      <w:pPr>
        <w:ind w:left="5760" w:hanging="360"/>
      </w:pPr>
    </w:lvl>
    <w:lvl w:ilvl="8" w:tplc="627470EE">
      <w:start w:val="1"/>
      <w:numFmt w:val="lowerRoman"/>
      <w:lvlText w:val="%9."/>
      <w:lvlJc w:val="right"/>
      <w:pPr>
        <w:ind w:left="6480" w:hanging="180"/>
      </w:pPr>
    </w:lvl>
  </w:abstractNum>
  <w:abstractNum w:abstractNumId="10">
    <w:nsid w:val="76501F6E"/>
    <w:multiLevelType w:val="hybridMultilevel"/>
    <w:tmpl w:val="F8A805B4"/>
    <w:lvl w:ilvl="0" w:tplc="1D6623AC">
      <w:start w:val="1"/>
      <w:numFmt w:val="bullet"/>
      <w:lvlText w:val=""/>
      <w:lvlJc w:val="left"/>
      <w:pPr>
        <w:ind w:left="720" w:hanging="360"/>
      </w:pPr>
      <w:rPr>
        <w:rFonts w:hint="default" w:ascii="Symbol" w:hAnsi="Symbol"/>
      </w:rPr>
    </w:lvl>
    <w:lvl w:ilvl="1" w:tplc="CB74BDAC">
      <w:start w:val="1"/>
      <w:numFmt w:val="bullet"/>
      <w:lvlText w:val=""/>
      <w:lvlJc w:val="left"/>
      <w:pPr>
        <w:ind w:left="1440" w:hanging="360"/>
      </w:pPr>
      <w:rPr>
        <w:rFonts w:hint="default" w:ascii="Symbol" w:hAnsi="Symbol"/>
      </w:rPr>
    </w:lvl>
    <w:lvl w:ilvl="2" w:tplc="06DA545A">
      <w:start w:val="1"/>
      <w:numFmt w:val="bullet"/>
      <w:lvlText w:val=""/>
      <w:lvlJc w:val="left"/>
      <w:pPr>
        <w:ind w:left="2160" w:hanging="360"/>
      </w:pPr>
      <w:rPr>
        <w:rFonts w:hint="default" w:ascii="Wingdings" w:hAnsi="Wingdings"/>
      </w:rPr>
    </w:lvl>
    <w:lvl w:ilvl="3" w:tplc="86C84F22">
      <w:start w:val="1"/>
      <w:numFmt w:val="bullet"/>
      <w:lvlText w:val=""/>
      <w:lvlJc w:val="left"/>
      <w:pPr>
        <w:ind w:left="2880" w:hanging="360"/>
      </w:pPr>
      <w:rPr>
        <w:rFonts w:hint="default" w:ascii="Symbol" w:hAnsi="Symbol"/>
      </w:rPr>
    </w:lvl>
    <w:lvl w:ilvl="4" w:tplc="353A4512">
      <w:start w:val="1"/>
      <w:numFmt w:val="bullet"/>
      <w:lvlText w:val="o"/>
      <w:lvlJc w:val="left"/>
      <w:pPr>
        <w:ind w:left="3600" w:hanging="360"/>
      </w:pPr>
      <w:rPr>
        <w:rFonts w:hint="default" w:ascii="Courier New" w:hAnsi="Courier New"/>
      </w:rPr>
    </w:lvl>
    <w:lvl w:ilvl="5" w:tplc="3FF8826A">
      <w:start w:val="1"/>
      <w:numFmt w:val="bullet"/>
      <w:lvlText w:val=""/>
      <w:lvlJc w:val="left"/>
      <w:pPr>
        <w:ind w:left="4320" w:hanging="360"/>
      </w:pPr>
      <w:rPr>
        <w:rFonts w:hint="default" w:ascii="Wingdings" w:hAnsi="Wingdings"/>
      </w:rPr>
    </w:lvl>
    <w:lvl w:ilvl="6" w:tplc="84ECBF98">
      <w:start w:val="1"/>
      <w:numFmt w:val="bullet"/>
      <w:lvlText w:val=""/>
      <w:lvlJc w:val="left"/>
      <w:pPr>
        <w:ind w:left="5040" w:hanging="360"/>
      </w:pPr>
      <w:rPr>
        <w:rFonts w:hint="default" w:ascii="Symbol" w:hAnsi="Symbol"/>
      </w:rPr>
    </w:lvl>
    <w:lvl w:ilvl="7" w:tplc="D90AE836">
      <w:start w:val="1"/>
      <w:numFmt w:val="bullet"/>
      <w:lvlText w:val="o"/>
      <w:lvlJc w:val="left"/>
      <w:pPr>
        <w:ind w:left="5760" w:hanging="360"/>
      </w:pPr>
      <w:rPr>
        <w:rFonts w:hint="default" w:ascii="Courier New" w:hAnsi="Courier New"/>
      </w:rPr>
    </w:lvl>
    <w:lvl w:ilvl="8" w:tplc="20385E02">
      <w:start w:val="1"/>
      <w:numFmt w:val="bullet"/>
      <w:lvlText w:val=""/>
      <w:lvlJc w:val="left"/>
      <w:pPr>
        <w:ind w:left="6480" w:hanging="360"/>
      </w:pPr>
      <w:rPr>
        <w:rFonts w:hint="default" w:ascii="Wingdings" w:hAnsi="Wingdings"/>
      </w:rPr>
    </w:lvl>
  </w:abstractNum>
  <w:abstractNum w:abstractNumId="11">
    <w:nsid w:val="77541A27"/>
    <w:multiLevelType w:val="hybridMultilevel"/>
    <w:tmpl w:val="F4B44A2A"/>
    <w:lvl w:ilvl="0" w:tplc="B490918C">
      <w:start w:val="1"/>
      <w:numFmt w:val="bullet"/>
      <w:lvlText w:val=""/>
      <w:lvlJc w:val="left"/>
      <w:pPr>
        <w:ind w:left="720" w:hanging="360"/>
      </w:pPr>
      <w:rPr>
        <w:rFonts w:hint="default" w:ascii="Symbol" w:hAnsi="Symbol"/>
      </w:rPr>
    </w:lvl>
    <w:lvl w:ilvl="1" w:tplc="220A606C">
      <w:start w:val="1"/>
      <w:numFmt w:val="bullet"/>
      <w:lvlText w:val="o"/>
      <w:lvlJc w:val="left"/>
      <w:pPr>
        <w:ind w:left="1440" w:hanging="360"/>
      </w:pPr>
      <w:rPr>
        <w:rFonts w:hint="default" w:ascii="Courier New" w:hAnsi="Courier New"/>
      </w:rPr>
    </w:lvl>
    <w:lvl w:ilvl="2" w:tplc="7CEAABF0">
      <w:start w:val="1"/>
      <w:numFmt w:val="bullet"/>
      <w:lvlText w:val=""/>
      <w:lvlJc w:val="left"/>
      <w:pPr>
        <w:ind w:left="2160" w:hanging="360"/>
      </w:pPr>
      <w:rPr>
        <w:rFonts w:hint="default" w:ascii="Wingdings" w:hAnsi="Wingdings"/>
      </w:rPr>
    </w:lvl>
    <w:lvl w:ilvl="3" w:tplc="901876B8">
      <w:start w:val="1"/>
      <w:numFmt w:val="bullet"/>
      <w:lvlText w:val=""/>
      <w:lvlJc w:val="left"/>
      <w:pPr>
        <w:ind w:left="2880" w:hanging="360"/>
      </w:pPr>
      <w:rPr>
        <w:rFonts w:hint="default" w:ascii="Symbol" w:hAnsi="Symbol"/>
      </w:rPr>
    </w:lvl>
    <w:lvl w:ilvl="4" w:tplc="CB2A8D0E">
      <w:start w:val="1"/>
      <w:numFmt w:val="bullet"/>
      <w:lvlText w:val="o"/>
      <w:lvlJc w:val="left"/>
      <w:pPr>
        <w:ind w:left="3600" w:hanging="360"/>
      </w:pPr>
      <w:rPr>
        <w:rFonts w:hint="default" w:ascii="Courier New" w:hAnsi="Courier New"/>
      </w:rPr>
    </w:lvl>
    <w:lvl w:ilvl="5" w:tplc="BBD45BAA">
      <w:start w:val="1"/>
      <w:numFmt w:val="bullet"/>
      <w:lvlText w:val=""/>
      <w:lvlJc w:val="left"/>
      <w:pPr>
        <w:ind w:left="4320" w:hanging="360"/>
      </w:pPr>
      <w:rPr>
        <w:rFonts w:hint="default" w:ascii="Wingdings" w:hAnsi="Wingdings"/>
      </w:rPr>
    </w:lvl>
    <w:lvl w:ilvl="6" w:tplc="E3A490CE">
      <w:start w:val="1"/>
      <w:numFmt w:val="bullet"/>
      <w:lvlText w:val=""/>
      <w:lvlJc w:val="left"/>
      <w:pPr>
        <w:ind w:left="5040" w:hanging="360"/>
      </w:pPr>
      <w:rPr>
        <w:rFonts w:hint="default" w:ascii="Symbol" w:hAnsi="Symbol"/>
      </w:rPr>
    </w:lvl>
    <w:lvl w:ilvl="7" w:tplc="A42EFC1E">
      <w:start w:val="1"/>
      <w:numFmt w:val="bullet"/>
      <w:lvlText w:val="o"/>
      <w:lvlJc w:val="left"/>
      <w:pPr>
        <w:ind w:left="5760" w:hanging="360"/>
      </w:pPr>
      <w:rPr>
        <w:rFonts w:hint="default" w:ascii="Courier New" w:hAnsi="Courier New"/>
      </w:rPr>
    </w:lvl>
    <w:lvl w:ilvl="8" w:tplc="AF98056A">
      <w:start w:val="1"/>
      <w:numFmt w:val="bullet"/>
      <w:lvlText w:val=""/>
      <w:lvlJc w:val="left"/>
      <w:pPr>
        <w:ind w:left="6480" w:hanging="360"/>
      </w:pPr>
      <w:rPr>
        <w:rFonts w:hint="default" w:ascii="Wingdings" w:hAnsi="Wingdings"/>
      </w:rPr>
    </w:lvl>
  </w:abstractNum>
  <w:abstractNum w:abstractNumId="12">
    <w:nsid w:val="78B80251"/>
    <w:multiLevelType w:val="hybridMultilevel"/>
    <w:tmpl w:val="03C27BE8"/>
    <w:lvl w:ilvl="0" w:tplc="D01C44CC">
      <w:start w:val="1"/>
      <w:numFmt w:val="bullet"/>
      <w:lvlText w:val=""/>
      <w:lvlJc w:val="left"/>
      <w:pPr>
        <w:ind w:left="720" w:hanging="360"/>
      </w:pPr>
      <w:rPr>
        <w:rFonts w:hint="default" w:ascii="Symbol" w:hAnsi="Symbol"/>
      </w:rPr>
    </w:lvl>
    <w:lvl w:ilvl="1" w:tplc="955C7A82">
      <w:start w:val="1"/>
      <w:numFmt w:val="bullet"/>
      <w:lvlText w:val="o"/>
      <w:lvlJc w:val="left"/>
      <w:pPr>
        <w:ind w:left="1440" w:hanging="360"/>
      </w:pPr>
      <w:rPr>
        <w:rFonts w:hint="default" w:ascii="Courier New" w:hAnsi="Courier New"/>
      </w:rPr>
    </w:lvl>
    <w:lvl w:ilvl="2" w:tplc="288273D0">
      <w:start w:val="1"/>
      <w:numFmt w:val="bullet"/>
      <w:lvlText w:val=""/>
      <w:lvlJc w:val="left"/>
      <w:pPr>
        <w:ind w:left="2160" w:hanging="360"/>
      </w:pPr>
      <w:rPr>
        <w:rFonts w:hint="default" w:ascii="Wingdings" w:hAnsi="Wingdings"/>
      </w:rPr>
    </w:lvl>
    <w:lvl w:ilvl="3" w:tplc="6E82F352">
      <w:start w:val="1"/>
      <w:numFmt w:val="bullet"/>
      <w:lvlText w:val=""/>
      <w:lvlJc w:val="left"/>
      <w:pPr>
        <w:ind w:left="2880" w:hanging="360"/>
      </w:pPr>
      <w:rPr>
        <w:rFonts w:hint="default" w:ascii="Symbol" w:hAnsi="Symbol"/>
      </w:rPr>
    </w:lvl>
    <w:lvl w:ilvl="4" w:tplc="5720F202">
      <w:start w:val="1"/>
      <w:numFmt w:val="bullet"/>
      <w:lvlText w:val="o"/>
      <w:lvlJc w:val="left"/>
      <w:pPr>
        <w:ind w:left="3600" w:hanging="360"/>
      </w:pPr>
      <w:rPr>
        <w:rFonts w:hint="default" w:ascii="Courier New" w:hAnsi="Courier New"/>
      </w:rPr>
    </w:lvl>
    <w:lvl w:ilvl="5" w:tplc="DF7886B4">
      <w:start w:val="1"/>
      <w:numFmt w:val="bullet"/>
      <w:lvlText w:val=""/>
      <w:lvlJc w:val="left"/>
      <w:pPr>
        <w:ind w:left="4320" w:hanging="360"/>
      </w:pPr>
      <w:rPr>
        <w:rFonts w:hint="default" w:ascii="Wingdings" w:hAnsi="Wingdings"/>
      </w:rPr>
    </w:lvl>
    <w:lvl w:ilvl="6" w:tplc="34D2AF38">
      <w:start w:val="1"/>
      <w:numFmt w:val="bullet"/>
      <w:lvlText w:val=""/>
      <w:lvlJc w:val="left"/>
      <w:pPr>
        <w:ind w:left="5040" w:hanging="360"/>
      </w:pPr>
      <w:rPr>
        <w:rFonts w:hint="default" w:ascii="Symbol" w:hAnsi="Symbol"/>
      </w:rPr>
    </w:lvl>
    <w:lvl w:ilvl="7" w:tplc="69F2E834">
      <w:start w:val="1"/>
      <w:numFmt w:val="bullet"/>
      <w:lvlText w:val="o"/>
      <w:lvlJc w:val="left"/>
      <w:pPr>
        <w:ind w:left="5760" w:hanging="360"/>
      </w:pPr>
      <w:rPr>
        <w:rFonts w:hint="default" w:ascii="Courier New" w:hAnsi="Courier New"/>
      </w:rPr>
    </w:lvl>
    <w:lvl w:ilvl="8" w:tplc="C4660698">
      <w:start w:val="1"/>
      <w:numFmt w:val="bullet"/>
      <w:lvlText w:val=""/>
      <w:lvlJc w:val="left"/>
      <w:pPr>
        <w:ind w:left="6480" w:hanging="360"/>
      </w:pPr>
      <w:rPr>
        <w:rFonts w:hint="default" w:ascii="Wingdings" w:hAnsi="Wingdings"/>
      </w:rPr>
    </w:lvl>
  </w:abstractNum>
  <w:abstractNum w:abstractNumId="13">
    <w:nsid w:val="7D4D4DBD"/>
    <w:multiLevelType w:val="hybridMultilevel"/>
    <w:tmpl w:val="09D0E0F4"/>
    <w:lvl w:ilvl="0" w:tplc="7BB8E546">
      <w:start w:val="1"/>
      <w:numFmt w:val="bullet"/>
      <w:lvlText w:val=""/>
      <w:lvlJc w:val="left"/>
      <w:pPr>
        <w:ind w:left="720" w:hanging="360"/>
      </w:pPr>
      <w:rPr>
        <w:rFonts w:hint="default" w:ascii="Symbol" w:hAnsi="Symbol"/>
      </w:rPr>
    </w:lvl>
    <w:lvl w:ilvl="1" w:tplc="31747C90">
      <w:start w:val="1"/>
      <w:numFmt w:val="bullet"/>
      <w:lvlText w:val="o"/>
      <w:lvlJc w:val="left"/>
      <w:pPr>
        <w:ind w:left="1440" w:hanging="360"/>
      </w:pPr>
      <w:rPr>
        <w:rFonts w:hint="default" w:ascii="Courier New" w:hAnsi="Courier New"/>
      </w:rPr>
    </w:lvl>
    <w:lvl w:ilvl="2" w:tplc="01AEA9A6">
      <w:start w:val="1"/>
      <w:numFmt w:val="bullet"/>
      <w:lvlText w:val=""/>
      <w:lvlJc w:val="left"/>
      <w:pPr>
        <w:ind w:left="2160" w:hanging="360"/>
      </w:pPr>
      <w:rPr>
        <w:rFonts w:hint="default" w:ascii="Wingdings" w:hAnsi="Wingdings"/>
      </w:rPr>
    </w:lvl>
    <w:lvl w:ilvl="3" w:tplc="CFD8117A">
      <w:start w:val="1"/>
      <w:numFmt w:val="bullet"/>
      <w:lvlText w:val=""/>
      <w:lvlJc w:val="left"/>
      <w:pPr>
        <w:ind w:left="2880" w:hanging="360"/>
      </w:pPr>
      <w:rPr>
        <w:rFonts w:hint="default" w:ascii="Symbol" w:hAnsi="Symbol"/>
      </w:rPr>
    </w:lvl>
    <w:lvl w:ilvl="4" w:tplc="C368F218">
      <w:start w:val="1"/>
      <w:numFmt w:val="bullet"/>
      <w:lvlText w:val="o"/>
      <w:lvlJc w:val="left"/>
      <w:pPr>
        <w:ind w:left="3600" w:hanging="360"/>
      </w:pPr>
      <w:rPr>
        <w:rFonts w:hint="default" w:ascii="Courier New" w:hAnsi="Courier New"/>
      </w:rPr>
    </w:lvl>
    <w:lvl w:ilvl="5" w:tplc="077A3798">
      <w:start w:val="1"/>
      <w:numFmt w:val="bullet"/>
      <w:lvlText w:val=""/>
      <w:lvlJc w:val="left"/>
      <w:pPr>
        <w:ind w:left="4320" w:hanging="360"/>
      </w:pPr>
      <w:rPr>
        <w:rFonts w:hint="default" w:ascii="Wingdings" w:hAnsi="Wingdings"/>
      </w:rPr>
    </w:lvl>
    <w:lvl w:ilvl="6" w:tplc="45506A68">
      <w:start w:val="1"/>
      <w:numFmt w:val="bullet"/>
      <w:lvlText w:val=""/>
      <w:lvlJc w:val="left"/>
      <w:pPr>
        <w:ind w:left="5040" w:hanging="360"/>
      </w:pPr>
      <w:rPr>
        <w:rFonts w:hint="default" w:ascii="Symbol" w:hAnsi="Symbol"/>
      </w:rPr>
    </w:lvl>
    <w:lvl w:ilvl="7" w:tplc="96469072">
      <w:start w:val="1"/>
      <w:numFmt w:val="bullet"/>
      <w:lvlText w:val="o"/>
      <w:lvlJc w:val="left"/>
      <w:pPr>
        <w:ind w:left="5760" w:hanging="360"/>
      </w:pPr>
      <w:rPr>
        <w:rFonts w:hint="default" w:ascii="Courier New" w:hAnsi="Courier New"/>
      </w:rPr>
    </w:lvl>
    <w:lvl w:ilvl="8" w:tplc="EA880A24">
      <w:start w:val="1"/>
      <w:numFmt w:val="bullet"/>
      <w:lvlText w:val=""/>
      <w:lvlJc w:val="left"/>
      <w:pPr>
        <w:ind w:left="6480" w:hanging="360"/>
      </w:pPr>
      <w:rPr>
        <w:rFonts w:hint="default" w:ascii="Wingdings" w:hAnsi="Wingdings"/>
      </w:rPr>
    </w:lvl>
  </w:abstractNum>
  <w:abstractNum w:abstractNumId="14">
    <w:nsid w:val="7D7845DD"/>
    <w:multiLevelType w:val="hybridMultilevel"/>
    <w:tmpl w:val="DF2646A6"/>
    <w:lvl w:ilvl="0" w:tplc="C858888C">
      <w:start w:val="1"/>
      <w:numFmt w:val="decimal"/>
      <w:lvlText w:val="%1."/>
      <w:lvlJc w:val="left"/>
      <w:pPr>
        <w:ind w:left="720" w:hanging="360"/>
      </w:pPr>
    </w:lvl>
    <w:lvl w:ilvl="1" w:tplc="C72A5422">
      <w:start w:val="1"/>
      <w:numFmt w:val="lowerLetter"/>
      <w:lvlText w:val="%2."/>
      <w:lvlJc w:val="left"/>
      <w:pPr>
        <w:ind w:left="1440" w:hanging="360"/>
      </w:pPr>
    </w:lvl>
    <w:lvl w:ilvl="2" w:tplc="0DB2C874">
      <w:start w:val="1"/>
      <w:numFmt w:val="lowerRoman"/>
      <w:lvlText w:val="%3."/>
      <w:lvlJc w:val="right"/>
      <w:pPr>
        <w:ind w:left="2160" w:hanging="180"/>
      </w:pPr>
    </w:lvl>
    <w:lvl w:ilvl="3" w:tplc="8424B6DA">
      <w:start w:val="1"/>
      <w:numFmt w:val="decimal"/>
      <w:lvlText w:val="%4."/>
      <w:lvlJc w:val="left"/>
      <w:pPr>
        <w:ind w:left="2880" w:hanging="360"/>
      </w:pPr>
    </w:lvl>
    <w:lvl w:ilvl="4" w:tplc="667C044A">
      <w:start w:val="1"/>
      <w:numFmt w:val="lowerLetter"/>
      <w:lvlText w:val="%5."/>
      <w:lvlJc w:val="left"/>
      <w:pPr>
        <w:ind w:left="3600" w:hanging="360"/>
      </w:pPr>
    </w:lvl>
    <w:lvl w:ilvl="5" w:tplc="F664E410">
      <w:start w:val="1"/>
      <w:numFmt w:val="lowerRoman"/>
      <w:lvlText w:val="%6."/>
      <w:lvlJc w:val="right"/>
      <w:pPr>
        <w:ind w:left="4320" w:hanging="180"/>
      </w:pPr>
    </w:lvl>
    <w:lvl w:ilvl="6" w:tplc="E8EC54BC">
      <w:start w:val="1"/>
      <w:numFmt w:val="decimal"/>
      <w:lvlText w:val="%7."/>
      <w:lvlJc w:val="left"/>
      <w:pPr>
        <w:ind w:left="5040" w:hanging="360"/>
      </w:pPr>
    </w:lvl>
    <w:lvl w:ilvl="7" w:tplc="2F6EFA32">
      <w:start w:val="1"/>
      <w:numFmt w:val="lowerLetter"/>
      <w:lvlText w:val="%8."/>
      <w:lvlJc w:val="left"/>
      <w:pPr>
        <w:ind w:left="5760" w:hanging="360"/>
      </w:pPr>
    </w:lvl>
    <w:lvl w:ilvl="8" w:tplc="1160F51A">
      <w:start w:val="1"/>
      <w:numFmt w:val="lowerRoman"/>
      <w:lvlText w:val="%9."/>
      <w:lvlJc w:val="right"/>
      <w:pPr>
        <w:ind w:left="6480" w:hanging="180"/>
      </w:pPr>
    </w:lvl>
  </w:abstractNum>
  <w:num w:numId="1">
    <w:abstractNumId w:val="9"/>
  </w:num>
  <w:num w:numId="2">
    <w:abstractNumId w:val="8"/>
  </w:num>
  <w:num w:numId="3">
    <w:abstractNumId w:val="0"/>
  </w:num>
  <w:num w:numId="4">
    <w:abstractNumId w:val="14"/>
  </w:num>
  <w:num w:numId="5">
    <w:abstractNumId w:val="5"/>
  </w:num>
  <w:num w:numId="6">
    <w:abstractNumId w:val="2"/>
  </w:num>
  <w:num w:numId="7">
    <w:abstractNumId w:val="6"/>
  </w:num>
  <w:num w:numId="8">
    <w:abstractNumId w:val="13"/>
  </w:num>
  <w:num w:numId="9">
    <w:abstractNumId w:val="4"/>
  </w:num>
  <w:num w:numId="10">
    <w:abstractNumId w:val="11"/>
  </w:num>
  <w:num w:numId="11">
    <w:abstractNumId w:val="10"/>
  </w:num>
  <w:num w:numId="12">
    <w:abstractNumId w:val="7"/>
  </w:num>
  <w:num w:numId="13">
    <w:abstractNumId w:val="12"/>
  </w:num>
  <w:num w:numId="14">
    <w:abstractNumId w:val="3"/>
  </w:num>
  <w:num w:numId="15">
    <w:abstractNumId w:val="1"/>
  </w:num>
</w:numbering>
</file>

<file path=word/people.xml><?xml version="1.0" encoding="utf-8"?>
<w15:people xmlns:mc="http://schemas.openxmlformats.org/markup-compatibility/2006" xmlns:w15="http://schemas.microsoft.com/office/word/2012/wordml" mc:Ignorable="w15">
  <w15:person w15:author="AAM Environment and Climate Network">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C6"/>
    <w:rsid w:val="000103A2"/>
    <w:rsid w:val="00057D26"/>
    <w:rsid w:val="00111D76"/>
    <w:rsid w:val="00226AEC"/>
    <w:rsid w:val="00272EE4"/>
    <w:rsid w:val="00287CC0"/>
    <w:rsid w:val="00290126"/>
    <w:rsid w:val="003B2115"/>
    <w:rsid w:val="003F4A41"/>
    <w:rsid w:val="00406F50"/>
    <w:rsid w:val="00430DC3"/>
    <w:rsid w:val="00492A2A"/>
    <w:rsid w:val="004E6D58"/>
    <w:rsid w:val="00522F97"/>
    <w:rsid w:val="00591A85"/>
    <w:rsid w:val="00594833"/>
    <w:rsid w:val="005A2BD1"/>
    <w:rsid w:val="005C62B6"/>
    <w:rsid w:val="00606FCB"/>
    <w:rsid w:val="00636CC2"/>
    <w:rsid w:val="00645320"/>
    <w:rsid w:val="006910EE"/>
    <w:rsid w:val="006D4631"/>
    <w:rsid w:val="00705EDA"/>
    <w:rsid w:val="00716B19"/>
    <w:rsid w:val="00721580"/>
    <w:rsid w:val="00741CBB"/>
    <w:rsid w:val="007A070C"/>
    <w:rsid w:val="00841CD9"/>
    <w:rsid w:val="00845721"/>
    <w:rsid w:val="00884955"/>
    <w:rsid w:val="008C52A2"/>
    <w:rsid w:val="008E1F47"/>
    <w:rsid w:val="009C2627"/>
    <w:rsid w:val="009D07A2"/>
    <w:rsid w:val="00A8249A"/>
    <w:rsid w:val="00B94AA5"/>
    <w:rsid w:val="00BE0ED6"/>
    <w:rsid w:val="00BF4BD8"/>
    <w:rsid w:val="00C06DF2"/>
    <w:rsid w:val="00C47731"/>
    <w:rsid w:val="00CD1570"/>
    <w:rsid w:val="00CD5BC1"/>
    <w:rsid w:val="00CE1503"/>
    <w:rsid w:val="00CE25B4"/>
    <w:rsid w:val="00D15153"/>
    <w:rsid w:val="00D22645"/>
    <w:rsid w:val="00D74AA4"/>
    <w:rsid w:val="00D902C6"/>
    <w:rsid w:val="00DC17D3"/>
    <w:rsid w:val="00DC5275"/>
    <w:rsid w:val="00E0611C"/>
    <w:rsid w:val="00E663A8"/>
    <w:rsid w:val="00E96B63"/>
    <w:rsid w:val="00EC0E31"/>
    <w:rsid w:val="00EC31D4"/>
    <w:rsid w:val="00F46618"/>
    <w:rsid w:val="00F7762B"/>
    <w:rsid w:val="00F9070F"/>
    <w:rsid w:val="00FB1BDC"/>
    <w:rsid w:val="00FB7B31"/>
    <w:rsid w:val="00FE0A0F"/>
    <w:rsid w:val="00FF32C7"/>
    <w:rsid w:val="02E3371E"/>
    <w:rsid w:val="03F9B6F7"/>
    <w:rsid w:val="12BB5CFE"/>
    <w:rsid w:val="1AB80C06"/>
    <w:rsid w:val="269AB5C7"/>
    <w:rsid w:val="3A623F02"/>
    <w:rsid w:val="426FB123"/>
    <w:rsid w:val="4ABB9356"/>
    <w:rsid w:val="4AD7C930"/>
    <w:rsid w:val="4E5005B6"/>
    <w:rsid w:val="517F94F1"/>
    <w:rsid w:val="522104A8"/>
    <w:rsid w:val="58A75510"/>
    <w:rsid w:val="5C6284DB"/>
    <w:rsid w:val="6F19A0F5"/>
    <w:rsid w:val="71329A59"/>
    <w:rsid w:val="7559A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A100"/>
  <w15:docId w15:val="{7D031429-2983-49E3-937C-A9328670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C06DF2"/>
    <w:pPr>
      <w:spacing w:after="120"/>
    </w:pPr>
  </w:style>
  <w:style w:type="paragraph" w:styleId="Heading1">
    <w:name w:val="heading 1"/>
    <w:basedOn w:val="Normal"/>
    <w:next w:val="Normal"/>
    <w:link w:val="Heading1Char"/>
    <w:uiPriority w:val="9"/>
    <w:qFormat/>
    <w:rsid w:val="00287CC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7CC0"/>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902C6"/>
    <w:pPr>
      <w:ind w:left="720"/>
      <w:contextualSpacing/>
    </w:pPr>
  </w:style>
  <w:style w:type="paragraph" w:styleId="NoSpacing">
    <w:name w:val="No Spacing"/>
    <w:uiPriority w:val="1"/>
    <w:qFormat/>
    <w:rsid w:val="006910EE"/>
    <w:pPr>
      <w:spacing w:after="0" w:line="240" w:lineRule="auto"/>
    </w:pPr>
  </w:style>
  <w:style w:type="character" w:styleId="CommentReference">
    <w:name w:val="annotation reference"/>
    <w:basedOn w:val="DefaultParagraphFont"/>
    <w:uiPriority w:val="99"/>
    <w:semiHidden/>
    <w:unhideWhenUsed/>
    <w:rsid w:val="00F9070F"/>
    <w:rPr>
      <w:sz w:val="16"/>
      <w:szCs w:val="16"/>
    </w:rPr>
  </w:style>
  <w:style w:type="paragraph" w:styleId="CommentText">
    <w:name w:val="annotation text"/>
    <w:basedOn w:val="Normal"/>
    <w:link w:val="CommentTextChar"/>
    <w:uiPriority w:val="99"/>
    <w:semiHidden/>
    <w:unhideWhenUsed/>
    <w:rsid w:val="00F9070F"/>
    <w:pPr>
      <w:spacing w:line="240" w:lineRule="auto"/>
    </w:pPr>
    <w:rPr>
      <w:sz w:val="20"/>
      <w:szCs w:val="20"/>
    </w:rPr>
  </w:style>
  <w:style w:type="character" w:styleId="CommentTextChar" w:customStyle="1">
    <w:name w:val="Comment Text Char"/>
    <w:basedOn w:val="DefaultParagraphFont"/>
    <w:link w:val="CommentText"/>
    <w:uiPriority w:val="99"/>
    <w:semiHidden/>
    <w:rsid w:val="00F9070F"/>
    <w:rPr>
      <w:sz w:val="20"/>
      <w:szCs w:val="20"/>
    </w:rPr>
  </w:style>
  <w:style w:type="paragraph" w:styleId="CommentSubject">
    <w:name w:val="annotation subject"/>
    <w:basedOn w:val="CommentText"/>
    <w:next w:val="CommentText"/>
    <w:link w:val="CommentSubjectChar"/>
    <w:uiPriority w:val="99"/>
    <w:semiHidden/>
    <w:unhideWhenUsed/>
    <w:rsid w:val="00F9070F"/>
    <w:rPr>
      <w:b/>
      <w:bCs/>
    </w:rPr>
  </w:style>
  <w:style w:type="character" w:styleId="CommentSubjectChar" w:customStyle="1">
    <w:name w:val="Comment Subject Char"/>
    <w:basedOn w:val="CommentTextChar"/>
    <w:link w:val="CommentSubject"/>
    <w:uiPriority w:val="99"/>
    <w:semiHidden/>
    <w:rsid w:val="00F9070F"/>
    <w:rPr>
      <w:b/>
      <w:bCs/>
      <w:sz w:val="20"/>
      <w:szCs w:val="20"/>
    </w:rPr>
  </w:style>
  <w:style w:type="paragraph" w:styleId="BalloonText">
    <w:name w:val="Balloon Text"/>
    <w:basedOn w:val="Normal"/>
    <w:link w:val="BalloonTextChar"/>
    <w:uiPriority w:val="99"/>
    <w:semiHidden/>
    <w:unhideWhenUsed/>
    <w:rsid w:val="00F9070F"/>
    <w:pPr>
      <w:spacing w:after="0" w:line="240" w:lineRule="auto"/>
    </w:pPr>
    <w:rPr>
      <w:rFonts w:ascii="Times New Roman" w:hAnsi="Times New Roman" w:cs="Times New Roman"/>
      <w:sz w:val="26"/>
      <w:szCs w:val="26"/>
    </w:rPr>
  </w:style>
  <w:style w:type="character" w:styleId="BalloonTextChar" w:customStyle="1">
    <w:name w:val="Balloon Text Char"/>
    <w:basedOn w:val="DefaultParagraphFont"/>
    <w:link w:val="BalloonText"/>
    <w:uiPriority w:val="99"/>
    <w:semiHidden/>
    <w:rsid w:val="00F9070F"/>
    <w:rPr>
      <w:rFonts w:ascii="Times New Roman" w:hAnsi="Times New Roman" w:cs="Times New Roman"/>
      <w:sz w:val="26"/>
      <w:szCs w:val="26"/>
    </w:rPr>
  </w:style>
  <w:style w:type="character" w:styleId="Heading2Char" w:customStyle="1">
    <w:name w:val="Heading 2 Char"/>
    <w:basedOn w:val="DefaultParagraphFont"/>
    <w:link w:val="Heading2"/>
    <w:uiPriority w:val="9"/>
    <w:rsid w:val="00287CC0"/>
    <w:rPr>
      <w:rFonts w:asciiTheme="majorHAnsi" w:hAnsiTheme="majorHAnsi" w:eastAsiaTheme="majorEastAsia" w:cstheme="majorBidi"/>
      <w:color w:val="2E74B5" w:themeColor="accent1" w:themeShade="BF"/>
      <w:sz w:val="26"/>
      <w:szCs w:val="26"/>
    </w:rPr>
  </w:style>
  <w:style w:type="character" w:styleId="Heading1Char" w:customStyle="1">
    <w:name w:val="Heading 1 Char"/>
    <w:basedOn w:val="DefaultParagraphFont"/>
    <w:link w:val="Heading1"/>
    <w:uiPriority w:val="9"/>
    <w:rsid w:val="00287CC0"/>
    <w:rPr>
      <w:rFonts w:asciiTheme="majorHAnsi" w:hAnsiTheme="majorHAnsi" w:eastAsiaTheme="majorEastAsia" w:cstheme="majorBidi"/>
      <w:color w:val="2E74B5" w:themeColor="accent1" w:themeShade="BF"/>
      <w:sz w:val="32"/>
      <w:szCs w:val="32"/>
    </w:rPr>
  </w:style>
  <w:style w:type="character" w:styleId="Hyperlink">
    <w:name w:val="Hyperlink"/>
    <w:basedOn w:val="DefaultParagraphFont"/>
    <w:uiPriority w:val="99"/>
    <w:unhideWhenUsed/>
    <w:rsid w:val="00841CD9"/>
    <w:rPr>
      <w:color w:val="0563C1" w:themeColor="hyperlink"/>
      <w:u w:val="single"/>
    </w:rPr>
  </w:style>
  <w:style w:type="character" w:styleId="Emphasis">
    <w:name w:val="Emphasis"/>
    <w:basedOn w:val="DefaultParagraphFont"/>
    <w:uiPriority w:val="20"/>
    <w:qFormat/>
    <w:rsid w:val="00741CBB"/>
    <w:rPr>
      <w:i/>
      <w:iCs/>
    </w:rPr>
  </w:style>
  <w:style w:type="table" w:styleId="TableGrid">
    <w:name w:val="Table Grid"/>
    <w:basedOn w:val="TableNormal"/>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2706">
      <w:bodyDiv w:val="1"/>
      <w:marLeft w:val="0"/>
      <w:marRight w:val="0"/>
      <w:marTop w:val="0"/>
      <w:marBottom w:val="0"/>
      <w:divBdr>
        <w:top w:val="none" w:sz="0" w:space="0" w:color="auto"/>
        <w:left w:val="none" w:sz="0" w:space="0" w:color="auto"/>
        <w:bottom w:val="none" w:sz="0" w:space="0" w:color="auto"/>
        <w:right w:val="none" w:sz="0" w:space="0" w:color="auto"/>
      </w:divBdr>
    </w:div>
    <w:div w:id="842742865">
      <w:bodyDiv w:val="1"/>
      <w:marLeft w:val="0"/>
      <w:marRight w:val="0"/>
      <w:marTop w:val="0"/>
      <w:marBottom w:val="0"/>
      <w:divBdr>
        <w:top w:val="none" w:sz="0" w:space="0" w:color="auto"/>
        <w:left w:val="none" w:sz="0" w:space="0" w:color="auto"/>
        <w:bottom w:val="none" w:sz="0" w:space="0" w:color="auto"/>
        <w:right w:val="none" w:sz="0" w:space="0" w:color="auto"/>
      </w:divBdr>
    </w:div>
    <w:div w:id="1054963270">
      <w:bodyDiv w:val="1"/>
      <w:marLeft w:val="0"/>
      <w:marRight w:val="0"/>
      <w:marTop w:val="0"/>
      <w:marBottom w:val="0"/>
      <w:divBdr>
        <w:top w:val="none" w:sz="0" w:space="0" w:color="auto"/>
        <w:left w:val="none" w:sz="0" w:space="0" w:color="auto"/>
        <w:bottom w:val="none" w:sz="0" w:space="0" w:color="auto"/>
        <w:right w:val="none" w:sz="0" w:space="0" w:color="auto"/>
      </w:divBdr>
    </w:div>
    <w:div w:id="1107963635">
      <w:bodyDiv w:val="1"/>
      <w:marLeft w:val="0"/>
      <w:marRight w:val="0"/>
      <w:marTop w:val="0"/>
      <w:marBottom w:val="0"/>
      <w:divBdr>
        <w:top w:val="none" w:sz="0" w:space="0" w:color="auto"/>
        <w:left w:val="none" w:sz="0" w:space="0" w:color="auto"/>
        <w:bottom w:val="none" w:sz="0" w:space="0" w:color="auto"/>
        <w:right w:val="none" w:sz="0" w:space="0" w:color="auto"/>
      </w:divBdr>
    </w:div>
    <w:div w:id="1342121844">
      <w:bodyDiv w:val="1"/>
      <w:marLeft w:val="0"/>
      <w:marRight w:val="0"/>
      <w:marTop w:val="0"/>
      <w:marBottom w:val="0"/>
      <w:divBdr>
        <w:top w:val="none" w:sz="0" w:space="0" w:color="auto"/>
        <w:left w:val="none" w:sz="0" w:space="0" w:color="auto"/>
        <w:bottom w:val="none" w:sz="0" w:space="0" w:color="auto"/>
        <w:right w:val="none" w:sz="0" w:space="0" w:color="auto"/>
      </w:divBdr>
    </w:div>
    <w:div w:id="1656301342">
      <w:bodyDiv w:val="1"/>
      <w:marLeft w:val="0"/>
      <w:marRight w:val="0"/>
      <w:marTop w:val="0"/>
      <w:marBottom w:val="0"/>
      <w:divBdr>
        <w:top w:val="none" w:sz="0" w:space="0" w:color="auto"/>
        <w:left w:val="none" w:sz="0" w:space="0" w:color="auto"/>
        <w:bottom w:val="none" w:sz="0" w:space="0" w:color="auto"/>
        <w:right w:val="none" w:sz="0" w:space="0" w:color="auto"/>
      </w:divBdr>
    </w:div>
    <w:div w:id="212107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eader" Target="header1.xml" Id="rId7" /><Relationship Type="http://schemas.openxmlformats.org/officeDocument/2006/relationships/footer" Target="footer1.xml" Id="rId8" /><Relationship Type="http://schemas.openxmlformats.org/officeDocument/2006/relationships/fontTable" Target="fontTable.xml" Id="rId9" /><Relationship Type="http://schemas.openxmlformats.org/officeDocument/2006/relationships/theme" Target="theme/theme1.xml" Id="rId10"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comments" Target="/word/comments.xml" Id="Rc5c81ee2300e4437" /><Relationship Type="http://schemas.microsoft.com/office/2011/relationships/people" Target="/word/people.xml" Id="Rbaa21b639fb040ae" /><Relationship Type="http://schemas.microsoft.com/office/2011/relationships/commentsExtended" Target="/word/commentsExtended.xml" Id="R42e67e26e49e4b2b" /><Relationship Type="http://schemas.microsoft.com/office/2016/09/relationships/commentsIds" Target="/word/commentsIds.xml" Id="R99d33b31a95147c0" /></Relationships>
</file>

<file path=word/_rels/header1.xml.rels><?xml version="1.0" encoding="UTF-8" standalone="yes"?>
<Relationships xmlns="http://schemas.openxmlformats.org/package/2006/relationships"><Relationship Id="rId1" Type="http://schemas.openxmlformats.org/officeDocument/2006/relationships/hyperlink" Target="https://www.facebook.com/events/442241982904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Roy Young</dc:creator>
  <lastModifiedBy>AAM Environment and Climate Network</lastModifiedBy>
  <revision>7</revision>
  <dcterms:created xsi:type="dcterms:W3CDTF">2018-10-30T19:41:00.0000000Z</dcterms:created>
  <dcterms:modified xsi:type="dcterms:W3CDTF">2018-12-11T21:11:17.6846279Z</dcterms:modified>
</coreProperties>
</file>